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ՀՀ ԿԱՌԱՎԱՐՈՒԹՅԱՆ 2006 ԹՎԱԿԱՆԻ ՆՈՅԵՄԲԵՐԻ 16-Ի ԹԻՎ 1708-Ն ՈՐՈՇՄԱՆ ՄԵՋ ԼՐԱՑՈՒՄ ԿԱՏԱՐԵԼՈՒ ՄԱՍԻՆ</w:t>
      </w:r>
      <w:bookmarkEnd w:id="0"/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b w:val="1"/>
          <w:bCs w:val="1"/>
        </w:rPr>
        <w:t xml:space="preserve">ՀԱՅԱՍՏԱՆԻ ՀԱՆՐԱՊԵՏՈՒԹՅԱՆ ԿԱՌԱՎԱՐՈՒԹՅՈՒՆ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b w:val="1"/>
          <w:bCs w:val="1"/>
        </w:rPr>
        <w:t xml:space="preserve">Ո Ր Ո Շ ՈՒ Մ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</w:rPr>
        <w:t xml:space="preserve"> 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sz w:val="20"/>
          <w:szCs w:val="20"/>
        </w:rPr>
        <w:t xml:space="preserve">_____________ -</w:t>
      </w:r>
      <w:r>
        <w:rPr>
          <w:rFonts w:ascii="'GHEA Grapalat'" w:hAnsi="'GHEA Grapalat'" w:eastAsia="'GHEA Grapalat'" w:cs="'GHEA Grapalat'"/>
        </w:rPr>
        <w:t xml:space="preserve">ի 2026 թվականի </w:t>
      </w:r>
      <w:r>
        <w:rPr>
          <w:rFonts w:ascii="'GHEA Grapalat'" w:hAnsi="'GHEA Grapalat'" w:eastAsia="'GHEA Grapalat'" w:cs="'GHEA Grapalat'"/>
          <w:lang w:val="hy-HY"/>
        </w:rPr>
        <w:t xml:space="preserve">թիվ</w:t>
      </w:r>
      <w:r>
        <w:rPr>
          <w:rFonts w:ascii="'GHEA Grapalat'" w:hAnsi="'GHEA Grapalat'" w:eastAsia="'GHEA Grapalat'" w:cs="'GHEA Grapalat'"/>
        </w:rPr>
        <w:t xml:space="preserve">    </w:t>
      </w:r>
      <w:r>
        <w:rPr>
          <w:rFonts w:ascii="'GHEA Grapalat'" w:hAnsi="'GHEA Grapalat'" w:eastAsia="'GHEA Grapalat'" w:cs="'GHEA Grapalat'"/>
        </w:rPr>
        <w:t xml:space="preserve">-</w:t>
      </w:r>
      <w:r>
        <w:rPr>
          <w:rFonts w:ascii="'GHEA Grapalat'" w:hAnsi="'GHEA Grapalat'" w:eastAsia="'GHEA Grapalat'" w:cs="'GHEA Grapalat'"/>
          <w:lang w:val="hy-HY"/>
        </w:rPr>
        <w:t xml:space="preserve">Ն</w:t>
      </w:r>
    </w:p>
    <w:p>
      <w:pPr>
        <w:jc w:val="center"/>
      </w:pPr>
      <w:r>
        <w:rPr>
          <w:rFonts w:ascii="'GHEA Grapalat'" w:hAnsi="'GHEA Grapalat'" w:eastAsia="'GHEA Grapalat'" w:cs="'GHEA Grapalat'"/>
          <w:sz w:val="32"/>
          <w:szCs w:val="32"/>
          <w:b w:val="1"/>
          <w:bCs w:val="1"/>
        </w:rPr>
        <w:t xml:space="preserve"> </w:t>
      </w:r>
    </w:p>
    <w:p>
      <w:pPr>
        <w:jc w:val="center"/>
        <w:ind w:left="0" w:right="0" w:firstLine="360"/>
      </w:pPr>
      <w:r>
        <w:rPr>
          <w:rFonts w:ascii="'GHEA Grapalat'" w:hAnsi="'GHEA Grapalat'" w:eastAsia="'GHEA Grapalat'" w:cs="'GHEA Grapalat'"/>
          <w:b w:val="1"/>
          <w:bCs w:val="1"/>
        </w:rPr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ՀՀ ԿԱՌԱՎԱՐՈՒԹՅԱՆ 2006 ԹՎԱԿԱՆԻ ՆՈՅԵՄԲԵՐԻ 16-Ի ԹԻՎ 1708-Ն ՈՐՈՇՄԱՆ ՄԵՋ ԼՐԱՑՈՒՄ ԿԱՏԱՐԵԼՈՒ ՄԱՍԻՆ</w:t>
      </w:r>
    </w:p>
    <w:p>
      <w:pPr>
        <w:jc w:val="center"/>
        <w:ind w:left="0" w:right="0" w:firstLine="360"/>
      </w:pPr>
      <w:r>
        <w:rPr>
          <w:rFonts w:ascii="'GHEA Grapalat'" w:hAnsi="'GHEA Grapalat'" w:eastAsia="'GHEA Grapalat'" w:cs="'GHEA Grapalat'"/>
          <w:b w:val="1"/>
          <w:bCs w:val="1"/>
        </w:rPr>
        <w:t xml:space="preserve"> </w:t>
      </w:r>
    </w:p>
    <w:p>
      <w:pPr>
        <w:jc w:val="both"/>
        <w:ind w:left="0" w:right="0" w:firstLine="360"/>
      </w:pPr>
      <w:r>
        <w:rPr>
          <w:rFonts w:ascii="'Courier New'" w:hAnsi="'Courier New'" w:eastAsia="'Courier New'" w:cs="'Courier New'"/>
          <w:color w:val="black"/>
          <w:sz w:val="21"/>
          <w:szCs w:val="21"/>
        </w:rPr>
        <w:t xml:space="preserve"> </w:t>
      </w:r>
    </w:p>
    <w:p>
      <w:pPr>
        <w:jc w:val="both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</w:rPr>
        <w:t xml:space="preserve">Հիմք ընդունելով </w:t>
      </w:r>
      <w:r>
        <w:rPr>
          <w:rFonts w:ascii="'GHEA Grapalat'" w:hAnsi="'GHEA Grapalat'" w:eastAsia="'GHEA Grapalat'" w:cs="'GHEA Grapalat'"/>
          <w:color w:val="black"/>
        </w:rPr>
        <w:t xml:space="preserve">«</w:t>
      </w:r>
      <w:r>
        <w:rPr>
          <w:rFonts w:ascii="'GHEA Grapalat'" w:hAnsi="'GHEA Grapalat'" w:eastAsia="'GHEA Grapalat'" w:cs="'GHEA Grapalat'"/>
          <w:lang w:val="hy-HY"/>
        </w:rPr>
        <w:t xml:space="preserve">Նորմատիվ իրավական ակտերի</w:t>
      </w:r>
      <w:r>
        <w:rPr>
          <w:rFonts w:ascii="'GHEA Grapalat'" w:hAnsi="'GHEA Grapalat'" w:eastAsia="'GHEA Grapalat'" w:cs="'GHEA Grapalat'"/>
        </w:rPr>
        <w:t xml:space="preserve"> մասին</w:t>
      </w:r>
      <w:r>
        <w:rPr>
          <w:rFonts w:ascii="'GHEA Grapalat'" w:hAnsi="'GHEA Grapalat'" w:eastAsia="'GHEA Grapalat'" w:cs="'GHEA Grapalat'"/>
          <w:color w:val="black"/>
        </w:rPr>
        <w:t xml:space="preserve">»</w:t>
      </w:r>
      <w:r>
        <w:rPr>
          <w:rFonts w:ascii="'GHEA Grapalat'" w:hAnsi="'GHEA Grapalat'" w:eastAsia="'GHEA Grapalat'" w:cs="'GHEA Grapalat'"/>
        </w:rPr>
        <w:t xml:space="preserve"> Հայաստանի Հանրապետության օրենքի </w:t>
      </w:r>
      <w:r>
        <w:rPr>
          <w:rFonts w:ascii="'GHEA Grapalat'" w:hAnsi="'GHEA Grapalat'" w:eastAsia="'GHEA Grapalat'" w:cs="'GHEA Grapalat'"/>
          <w:lang w:val="hy-HY"/>
        </w:rPr>
        <w:t xml:space="preserve">33-րդ և 3</w:t>
      </w:r>
      <w:r>
        <w:rPr>
          <w:rFonts w:ascii="'GHEA Grapalat'" w:hAnsi="'GHEA Grapalat'" w:eastAsia="'GHEA Grapalat'" w:cs="'GHEA Grapalat'"/>
        </w:rPr>
        <w:t xml:space="preserve">4-րդ հոդված</w:t>
      </w:r>
      <w:r>
        <w:rPr>
          <w:rFonts w:ascii="'GHEA Grapalat'" w:hAnsi="'GHEA Grapalat'" w:eastAsia="'GHEA Grapalat'" w:cs="'GHEA Grapalat'"/>
          <w:lang w:val="hy-HY"/>
        </w:rPr>
        <w:t xml:space="preserve">ներով</w:t>
      </w:r>
      <w:r>
        <w:rPr>
          <w:rFonts w:ascii="'GHEA Grapalat'" w:hAnsi="'GHEA Grapalat'" w:eastAsia="'GHEA Grapalat'" w:cs="'GHEA Grapalat'"/>
        </w:rPr>
        <w:t xml:space="preserve">՝ Հայաստանի Հանրապետության կառավարությունը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որոշում է.</w:t>
      </w:r>
    </w:p>
    <w:p>
      <w:pPr>
        <w:ind w:left="0" w:right="0" w:firstLine="566.9291338582676"/>
      </w:pPr>
      <w:r>
        <w:rPr>
          <w:rFonts w:ascii="'Courier New'" w:hAnsi="'Courier New'" w:eastAsia="'Courier New'" w:cs="'Courier New'"/>
          <w:color w:val="black"/>
          <w:sz w:val="21"/>
          <w:szCs w:val="21"/>
        </w:rPr>
        <w:t xml:space="preserve"> </w:t>
      </w:r>
    </w:p>
    <w:p>
      <w:pPr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b w:val="1"/>
          <w:bCs w:val="1"/>
        </w:rPr>
        <w:t xml:space="preserve"> </w:t>
      </w:r>
    </w:p>
    <w:p>
      <w:pPr>
        <w:jc w:val="both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</w:rPr>
        <w:t xml:space="preserve">1.</w:t>
      </w:r>
      <w:r>
        <w:rPr>
          <w:rFonts w:ascii="'GHEA Grapalat'" w:hAnsi="'GHEA Grapalat'" w:eastAsia="'GHEA Grapalat'" w:cs="'GHEA Grapalat'"/>
        </w:rPr>
        <w:t xml:space="preserve">                </w:t>
      </w:r>
      <w:r>
        <w:rPr>
          <w:rFonts w:ascii="'GHEA Grapalat'" w:hAnsi="'GHEA Grapalat'" w:eastAsia="'GHEA Grapalat'" w:cs="'GHEA Grapalat'"/>
        </w:rPr>
        <w:t xml:space="preserve">Հայաստանի Հանրապետության </w:t>
      </w:r>
      <w:r>
        <w:rPr>
          <w:rFonts w:ascii="'GHEA Grapalat'" w:hAnsi="'GHEA Grapalat'" w:eastAsia="'GHEA Grapalat'" w:cs="'GHEA Grapalat'"/>
          <w:lang w:val="hy-HY"/>
        </w:rPr>
        <w:t xml:space="preserve">կառավարության </w:t>
      </w:r>
      <w:r>
        <w:rPr>
          <w:rFonts w:ascii="'GHEA Grapalat'" w:hAnsi="'GHEA Grapalat'" w:eastAsia="'GHEA Grapalat'" w:cs="'GHEA Grapalat'"/>
        </w:rPr>
        <w:t xml:space="preserve">20</w:t>
      </w:r>
      <w:r>
        <w:rPr>
          <w:rFonts w:ascii="'GHEA Grapalat'" w:hAnsi="'GHEA Grapalat'" w:eastAsia="'GHEA Grapalat'" w:cs="'GHEA Grapalat'"/>
          <w:lang w:val="hy-HY"/>
        </w:rPr>
        <w:t xml:space="preserve">06</w:t>
      </w:r>
      <w:r>
        <w:rPr>
          <w:rFonts w:ascii="'GHEA Grapalat'" w:hAnsi="'GHEA Grapalat'" w:eastAsia="'GHEA Grapalat'" w:cs="'GHEA Grapalat'"/>
        </w:rPr>
        <w:t xml:space="preserve"> թվականի </w:t>
      </w:r>
      <w:r>
        <w:rPr>
          <w:rFonts w:ascii="'GHEA Grapalat'" w:hAnsi="'GHEA Grapalat'" w:eastAsia="'GHEA Grapalat'" w:cs="'GHEA Grapalat'"/>
          <w:lang w:val="hy-HY"/>
        </w:rPr>
        <w:t xml:space="preserve">նոյ</w:t>
      </w:r>
      <w:r>
        <w:rPr>
          <w:rFonts w:ascii="'GHEA Grapalat'" w:hAnsi="'GHEA Grapalat'" w:eastAsia="'GHEA Grapalat'" w:cs="'GHEA Grapalat'"/>
        </w:rPr>
        <w:t xml:space="preserve">եմբերի </w:t>
      </w:r>
      <w:r>
        <w:rPr>
          <w:rFonts w:ascii="'GHEA Grapalat'" w:hAnsi="'GHEA Grapalat'" w:eastAsia="'GHEA Grapalat'" w:cs="'GHEA Grapalat'"/>
          <w:lang w:val="hy-HY"/>
        </w:rPr>
        <w:t xml:space="preserve">16</w:t>
      </w:r>
      <w:r>
        <w:rPr>
          <w:rFonts w:ascii="'GHEA Grapalat'" w:hAnsi="'GHEA Grapalat'" w:eastAsia="'GHEA Grapalat'" w:cs="'GHEA Grapalat'"/>
        </w:rPr>
        <w:t xml:space="preserve">-ի «Հայաստանի </w:t>
      </w:r>
      <w:r>
        <w:rPr>
          <w:rFonts w:ascii="'GHEA Grapalat'" w:hAnsi="'GHEA Grapalat'" w:eastAsia="'GHEA Grapalat'" w:cs="'GHEA Grapalat'"/>
          <w:lang w:val="hy-HY"/>
        </w:rPr>
        <w:t xml:space="preserve">Հ</w:t>
      </w:r>
      <w:r>
        <w:rPr>
          <w:rFonts w:ascii="'GHEA Grapalat'" w:hAnsi="'GHEA Grapalat'" w:eastAsia="'GHEA Grapalat'" w:cs="'GHEA Grapalat'"/>
        </w:rPr>
        <w:t xml:space="preserve">անրապետության </w:t>
      </w:r>
      <w:r>
        <w:rPr>
          <w:rFonts w:ascii="'GHEA Grapalat'" w:hAnsi="'GHEA Grapalat'" w:eastAsia="'GHEA Grapalat'" w:cs="'GHEA Grapalat'"/>
          <w:lang w:val="hy-HY"/>
        </w:rPr>
        <w:t xml:space="preserve">պետական բյուջեից համայնքներին սուբվենցիաների տրամադրման կարգը հաստատելու</w:t>
      </w:r>
      <w:r>
        <w:rPr>
          <w:rFonts w:ascii="'GHEA Grapalat'" w:hAnsi="'GHEA Grapalat'" w:eastAsia="'GHEA Grapalat'" w:cs="'GHEA Grapalat'"/>
        </w:rPr>
        <w:t xml:space="preserve"> մասին» </w:t>
      </w:r>
      <w:r>
        <w:rPr>
          <w:rFonts w:ascii="'GHEA Grapalat'" w:hAnsi="'GHEA Grapalat'" w:eastAsia="'GHEA Grapalat'" w:cs="'GHEA Grapalat'"/>
          <w:lang w:val="hy-HY"/>
        </w:rPr>
        <w:t xml:space="preserve">թիվ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1708</w:t>
      </w:r>
      <w:r>
        <w:rPr>
          <w:rFonts w:ascii="'GHEA Grapalat'" w:hAnsi="'GHEA Grapalat'" w:eastAsia="'GHEA Grapalat'" w:cs="'GHEA Grapalat'"/>
        </w:rPr>
        <w:t xml:space="preserve">-Ն </w:t>
      </w:r>
      <w:r>
        <w:rPr>
          <w:rFonts w:ascii="'GHEA Grapalat'" w:hAnsi="'GHEA Grapalat'" w:eastAsia="'GHEA Grapalat'" w:cs="'GHEA Grapalat'"/>
          <w:lang w:val="hy-HY"/>
        </w:rPr>
        <w:t xml:space="preserve">որոշման մեջ</w:t>
      </w:r>
      <w:r>
        <w:rPr>
          <w:rFonts w:ascii="'GHEA Grapalat'" w:hAnsi="'GHEA Grapalat'" w:eastAsia="'GHEA Grapalat'" w:cs="'GHEA Grapalat'"/>
        </w:rPr>
        <w:t xml:space="preserve"> (այսուհետ՝ </w:t>
      </w:r>
      <w:r>
        <w:rPr>
          <w:rFonts w:ascii="'GHEA Grapalat'" w:hAnsi="'GHEA Grapalat'" w:eastAsia="'GHEA Grapalat'" w:cs="'GHEA Grapalat'"/>
          <w:lang w:val="hy-HY"/>
        </w:rPr>
        <w:t xml:space="preserve">Որոշում</w:t>
      </w:r>
      <w:r>
        <w:rPr>
          <w:rFonts w:ascii="'GHEA Grapalat'" w:hAnsi="'GHEA Grapalat'" w:eastAsia="'GHEA Grapalat'" w:cs="'GHEA Grapalat'"/>
        </w:rPr>
        <w:t xml:space="preserve">) կատարել հետևյալ լրացումը. </w:t>
      </w:r>
    </w:p>
    <w:p>
      <w:pPr>
        <w:jc w:val="both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1)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Որոշման Հավելված 2-ի 12-րդ կետում՝ 7.3-րդ ենթակետից հետո լրացնել հետևյալ բովանդակությամբ 7.4-րդ ենթակետով.</w:t>
      </w:r>
    </w:p>
    <w:p>
      <w:pPr>
        <w:jc w:val="both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«7.4. Հայտը ներկայացնելու օրվան նախորդող տարվա համայնքի՝ որպես մեկ միասնական միավորի ֆինանսական հաշվետվությունները կամ այդ հաշվետվությունների հրապարակման էլեկտրոնային հասցեի հղումը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»:</w:t>
      </w:r>
    </w:p>
    <w:p>
      <w:pPr>
        <w:jc w:val="both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2.</w:t>
      </w:r>
      <w:r>
        <w:rPr>
          <w:rFonts w:ascii="'GHEA Grapalat'" w:hAnsi="'GHEA Grapalat'" w:eastAsia="'GHEA Grapalat'" w:cs="'GHEA Grapalat'"/>
          <w:lang w:val="hy-HY"/>
        </w:rPr>
        <w:t xml:space="preserve">               </w:t>
      </w:r>
      <w:r>
        <w:rPr>
          <w:rFonts w:ascii="'GHEA Grapalat'" w:hAnsi="'GHEA Grapalat'" w:eastAsia="'GHEA Grapalat'" w:cs="'GHEA Grapalat'"/>
          <w:lang w:val="hy-HY"/>
        </w:rPr>
        <w:t xml:space="preserve">Սու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յն որոշումն ուժի մեջ է մտնում պաշտոնական հրապարակմանը հաջորդող օրվանից։</w:t>
      </w:r>
    </w:p>
    <w:p>
      <w:pPr>
        <w:jc w:val="end"/>
        <w:ind w:left="0" w:right="0" w:firstLine="360"/>
        <w:spacing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jc w:val="end"/>
        <w:ind w:left="0" w:right="0" w:firstLine="360"/>
        <w:spacing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2026-04-05T17:36:27+04:00</dcterms:created>
  <dcterms:modified xsi:type="dcterms:W3CDTF">2026-04-05T17:36:27+04:00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