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2018 թվականի պետական բյուջեում վերաբաշխում, Հայաստանի Հանրապետության կառավարության 2018 թվականի դեկտեմբերի 28-ի  N 1717-Ն որոշման մեջ փոփոխություններ ու լրացումներ կատարելու և ՀՀ տրանսպորտի, կապի և տեղեկատվական տեխնոլոգիաների նախարարությանը գումար հատկացնելու մասին>></w:t></w:r><w:bookmarkEnd w:id="0"/></w:p><w:p><w:pPr/><w:r><w:rPr/><w:t xml:space="preserve">                            </w:t></w:r><w:r><w:rPr><w:b w:val="1"/><w:bCs w:val="1"/></w:rPr><w:t xml:space="preserve">Նախագիծ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/w:p><w:p><w:pPr/><w:r><w:rPr><w:b w:val="1"/><w:bCs w:val="1"/></w:rPr><w:t xml:space="preserve">ՈՐՈՇՈՒՄ</w:t></w:r></w:p><w:p><w:pPr/><w:r><w:rPr><w:b w:val="1"/><w:bCs w:val="1"/></w:rPr><w:t xml:space="preserve">___  _____________  201</w:t></w:r><w:r><w:rPr><w:b w:val="1"/><w:bCs w:val="1"/></w:rPr><w:t xml:space="preserve">8</w:t></w:r><w:r><w:rPr><w:b w:val="1"/><w:bCs w:val="1"/></w:rPr><w:t xml:space="preserve">  </w:t></w:r><w:r><w:rPr><w:b w:val="1"/><w:bCs w:val="1"/></w:rPr><w:t xml:space="preserve">թվական</w:t></w:r><w:r><w:rPr><w:b w:val="1"/><w:bCs w:val="1"/></w:rPr><w:t xml:space="preserve">  N  ____ -</w:t></w:r><w:r><w:rPr><w:b w:val="1"/><w:bCs w:val="1"/></w:rPr><w:t xml:space="preserve">Ն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201</w:t></w:r><w:r><w:rPr><w:b w:val="1"/><w:bCs w:val="1"/></w:rPr><w:t xml:space="preserve">8</w:t></w:r><w:r><w:rPr><w:b w:val="1"/><w:bCs w:val="1"/></w:rPr><w:t xml:space="preserve"> ԹՎԱԿԱՆԻ ՊԵՏԱԿԱՆ ԲՅՈՒՋԵՈՒՄ ՎԵՐԱԲԱՇԽՈՒՄ, ՀԱՅԱՍՏԱՆԻ ՀԱՆՐԱՊԵՏՈՒԹՅԱՆ  </w:t></w:r><w:r><w:rPr><w:b w:val="1"/><w:bCs w:val="1"/></w:rPr><w:t xml:space="preserve">ԿԱՌԱՎԱՐՈՒԹՅԱՆ</w:t></w:r><w:r><w:rPr><w:b w:val="1"/><w:bCs w:val="1"/></w:rPr><w:t xml:space="preserve"> 201</w:t></w:r><w:r><w:rPr><w:b w:val="1"/><w:bCs w:val="1"/></w:rPr><w:t xml:space="preserve">7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</w:t></w:r><w:r><w:rPr><w:b w:val="1"/><w:bCs w:val="1"/></w:rPr><w:t xml:space="preserve">8</w:t></w:r><w:r><w:rPr><w:b w:val="1"/><w:bCs w:val="1"/></w:rPr><w:t xml:space="preserve">-</w:t></w:r><w:r><w:rPr><w:b w:val="1"/><w:bCs w:val="1"/></w:rPr><w:t xml:space="preserve">Ի</w:t></w:r><w:r><w:rPr><w:b w:val="1"/><w:bCs w:val="1"/></w:rPr><w:t xml:space="preserve"> N 1</w:t></w:r><w:r><w:rPr><w:b w:val="1"/><w:bCs w:val="1"/></w:rPr><w:t xml:space="preserve">717</w:t></w:r><w:r><w:rPr><w:b w:val="1"/><w:bCs w:val="1"/></w:rPr><w:t xml:space="preserve">-</w:t></w:r><w:r><w:rPr><w:b w:val="1"/><w:bCs w:val="1"/></w:rPr><w:t xml:space="preserve">Ն</w:t></w:r><w:r><w:rPr/><w:t xml:space="preserve"> </w:t></w:r><w:r><w:rPr><w:b w:val="1"/><w:bCs w:val="1"/></w:rPr><w:t xml:space="preserve">ՈՐՈՇՄԱՆ</w:t></w:r><w:r><w:rPr><w:b w:val="1"/><w:bCs w:val="1"/></w:rPr><w:t xml:space="preserve"> ՄԵՋ ՓՈՓՈԽՈՒԹՅՈՒՆՆԵՐ ՈՒ ԼՐԱՑՈՒՄՆԵՐ ԿԱ</w:t></w:r><w:r><w:rPr><w:b w:val="1"/><w:bCs w:val="1"/></w:rPr><w:t xml:space="preserve">ՏԱՐԵԼՈՒ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ՏՐԱՆՍՊՈՐՏԻ, ԿԱՊԻ ԵՎ ՏԵՂԵԿԱՏՎԱԿԱՆ ՏԵԽՆՈԼՈԳԻԱՆԵՐԻ  ՆԱԽԱՐԱՐՈՒԹՅԱՆԸ ԳՈՒՄԱՐ ՀԱՏԿԱՑՆԵԼՈՒ ՄԱՍԻՆ</w:t></w:r></w:p><w:p><w:pPr/><w:r><w:rPr/><w:t xml:space="preserve"> </w:t></w:r></w:p><w:p><w:pPr/><w:r><w:rPr/><w:t xml:space="preserve">«Հայաստանի Հանրապետության բյուջետային համակարգի մասին»  Հայաստանի Հանրապետության օրենքի 19-րդ հոդվածի 3-րդ կետին և 23-րդ հոդվածի 3-րդ մասին համա­պատասխան` Հայաստանի Հանրապետության կառավարությունը    </w:t></w: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w:r><w:rPr><w:b w:val="1"/><w:bCs w:val="1"/></w:rPr><w:t xml:space="preserve">    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«Հայաստանի Հանրապետության 2018 թվականի պետական բյուջեի մասին» Հայաստանի Հանրապետության օրենքի N 1 հավելվածում կատարել վերաբաշխում և Հայաս­տանի Հանրապետության կառավարության 2017 թվականի դեկտեմբերի 28-ի «Հայաստանի Հանրա­պետության 2018 թվականի պետական բյուջեի կատարումն ապահովող միջոցա­ռումների մասին» N 1717-Ն որոշման NN 5, 11 և 12 հավելվածներում կատա­րել փոփոխու­թյուններ ու լրացումներ` համաձայն NN 1, 2, 3, 4, 5 և 6 հավելվածների:</w:t></w:r></w:p><w:p><w:pPr><w:numPr><w:ilvl w:val="0"/><w:numId w:val="2"/></w:numPr></w:pPr><w:r><w:rPr/><w:t xml:space="preserve">Հայաստանի Հանրապետության 2018 թվականի պետական բյուջեով նախատեսված «Պետական նշանակության ավտոճանապարհների հիմնանորոգում» և «Տրանսպորտային օբյեկտների հիմնանորոգում» ծրագրերի շրջանակներում Հայաստանի Հանրապետության տրանսպորտի, կապի և տեղեկատվական տեխնոլոգիաների նախարարության կողմից իրականացվող կապիտալ շինարարության և հիմնանորոգման պետական պատվերի կազմում ընդգրկված առանձին օբյեկտների գծով կայացած մրցույթների արդյունքներով տնտեսված գումարներն ուղղել սույն որոշման N 7 հավելվածում ներկայացված ծախսերի ֆինանսավորմանը:</w:t></w:r></w:p><w:p><w:pPr><w:numPr><w:ilvl w:val="0"/><w:numId w:val="2"/></w:numPr></w:pPr><w:r><w:rPr/><w:t xml:space="preserve">Թույլատրել սույն որոշման N 6 հավելվածում նշված շինարարական աշխատանքների և այդ աշխատանքների տեխնիկական հսկողության ծառայությունների գնումներն իրա­կա­նացնել  «Գնումների մասին» Հայաստանի Հանրապետության օրենքի 20-րդ հոդվածի 4-րդ կետի համաձայն: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D5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2026-03-31T18:03:24+04:00</dcterms:created>
  <dcterms:modified xsi:type="dcterms:W3CDTF">2026-03-31T18:03:24+04:00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