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ՕՐԵՆՔՈՒՄ ՓՈՓՈԽՈՒԹՅՈՒՆՆԵՐ ԵՎ ԼՐԱՑՈՒՄՆԵՐ ԿԱՏԱՐԵԼՈՒ ՄԱՍԻՆ» 2024 ԹՎԱԿԱՆԻ ՍԵՊՏԵՄԲԵՐԻ 11-Ի ՀՕ-339-Ն ՕՐԵՆՔՈՒՄ ՓՈՓՈԽՈՒԹՅՈՒՆՆԵՐ ԿԱՏԱՐԵԼՈՒ ՄԱՍԻՆ», «ԳՈՐԾՈՒՆԵՈՒԹՅԱՆ ԻՐԱԿԱՆԱՑՄԱՆ ԾԱՆՈՒՑՄԱՆ ՄԱՍԻՆ» ՕՐԵՆՔՈՒՄ ՓՈՓՈԽՈՒԹՅՈՒՆՆԵՐ ԵՎ ԼՐԱՑՈՒՄՆԵՐ ԿԱՏԱՐԵԼՈՒ ՄԱՍԻՆ» 2024 ԹՎԱԿԱՆԻ ՍԵՊՏԵՄԲԵՐԻ 11-Ի ՀՕ-340-Ն ՕՐԵՆՔՈՒՄ ՓՈՓՈԽՈՒԹՅՈՒՆ ԿԱՏԱՐԵԼՈՒ ՄԱՍԻՆ», «ԼԻՑԵՆԶԱՎՈՐՄԱՆ ՄԱՍԻՆ» ՕՐԵՆՔՈՒՄ ՓՈՓՈԽՈՒԹՅՈՒՆՆԵՐ ԵՎ ԼՐԱՑՈՒՄՆԵՐ ԿԱՏԱՐԵԼՈՒ ՄԱՍԻՆ» 2024 ԹՎԱԿԱՆԻ ՍԵՊՏԵՄԲԵՐԻ 11-Ի ՀՕ-341-Ն ՕՐԵՆՔՈՒՄ ՓՈՓՈԽՈՒԹՅՈՒՆ ԿԱՏԱՐԵԼՈՒ ՄԱՍԻՆ» ՀՀ ՕՐԵՆՔՆԵՐԻ ՆԱԽԱԳԾԵՐ</w:t>
      </w:r>
      <w:bookmarkEnd w:id="0"/>
    </w:p>
    <w:p>
      <w:pPr>
        <w:jc w:val="end"/>
        <w:spacing w:after="0" w:line="240" w:lineRule="auto"/>
      </w:pPr>
      <w:r>
        <w:rPr>
          <w:rFonts w:ascii="'GHEA Grapalat'" w:hAnsi="'GHEA Grapalat'" w:eastAsia="'GHEA Grapalat'" w:cs="'GHEA Grapalat'"/>
          <w:lang w:val="hy-HY"/>
          <w:color w:val="black"/>
          <w:sz w:val="24"/>
          <w:szCs w:val="24"/>
        </w:rPr>
        <w:t xml:space="preserve">ՆԱԽԱԳԻԾ</w:t>
      </w:r>
    </w:p>
    <w:p>
      <w:pPr>
        <w:jc w:val="end"/>
        <w:spacing w:after="0" w:line="240" w:lineRule="auto"/>
      </w:pPr>
      <w:r>
        <w:rPr>
          <w:rFonts w:ascii="'GHEA Grapalat'" w:hAnsi="'GHEA Grapalat'" w:eastAsia="'GHEA Grapalat'" w:cs="'GHEA Grapalat'"/>
          <w:lang w:val="hy-HY"/>
          <w:color w:val="black"/>
          <w:sz w:val="24"/>
          <w:szCs w:val="24"/>
        </w:rPr>
        <w:t xml:space="preserve"> </w:t>
      </w:r>
    </w:p>
    <w:p>
      <w:pPr>
        <w:jc w:val="center"/>
        <w:spacing w:line="240" w:lineRule="auto"/>
      </w:pPr>
      <w:r>
        <w:rPr>
          <w:rFonts w:ascii="'GHEA Grapalat'" w:hAnsi="'GHEA Grapalat'" w:eastAsia="'GHEA Grapalat'" w:cs="'GHEA Grapalat'"/>
          <w:lang w:val="hy-HY"/>
          <w:color w:val="black"/>
          <w:sz w:val="24"/>
          <w:szCs w:val="24"/>
          <w:b w:val="1"/>
          <w:bCs w:val="1"/>
        </w:rPr>
        <w:t xml:space="preserve">ՀԱՅԱՍՏԱՆԻ ՀԱՆՐԱՊԵՏՈՒԹՅԱՆ </w:t>
      </w:r>
      <w:br/>
      <w:r>
        <w:rPr>
          <w:rFonts w:ascii="'GHEA Grapalat'" w:hAnsi="'GHEA Grapalat'" w:eastAsia="'GHEA Grapalat'" w:cs="'GHEA Grapalat'"/>
          <w:lang w:val="hy-HY"/>
          <w:color w:val="black"/>
          <w:sz w:val="24"/>
          <w:szCs w:val="24"/>
          <w:b w:val="1"/>
          <w:bCs w:val="1"/>
        </w:rPr>
        <w:t xml:space="preserve">ՕՐԵՆՔԸ</w:t>
      </w:r>
    </w:p>
    <w:p>
      <w:pPr>
        <w:jc w:val="center"/>
        <w:spacing w:after="0" w:line="276" w:lineRule="auto"/>
      </w:pPr>
      <w:r>
        <w:rPr>
          <w:rFonts w:ascii="'GHEA Grapalat'" w:hAnsi="'GHEA Grapalat'" w:eastAsia="'GHEA Grapalat'" w:cs="'GHEA Grapalat'"/>
          <w:lang w:val="hy-HY"/>
          <w:color w:val="black"/>
          <w:sz w:val="24"/>
          <w:szCs w:val="24"/>
          <w:b w:val="1"/>
          <w:bCs w:val="1"/>
        </w:rPr>
        <w:t xml:space="preserve">««ՊԵՏԱԿԱՆ ՏՈՒՐՔԻ ՄԱՍԻՆ» ՕՐԵՆՔՈՒՄ ՓՈՓՈԽՈՒԹՅՈՒՆՆԵՐ ԵՎ ԼՐԱՑՈՒՄՆԵՐ ԿԱՏԱՐԵԼՈՒ ՄԱՍԻՆ» 2024 ԹՎԱԿԱՆԻ ՍԵՊՏԵՄԲԵՐԻ 11-Ի ՀՕ-339-Ն ՕՐԵՆՔՈՒՄ ՓՈՓՈԽՈՒԹՅՈՒՆՆԵՐ ԿԱՏԱՐԵԼՈՒ ՄԱՍԻՆ</w:t>
      </w:r>
    </w:p>
    <w:p>
      <w:pPr>
        <w:jc w:val="center"/>
        <w:spacing w:after="0" w:line="276" w:lineRule="auto"/>
      </w:pPr>
      <w:r>
        <w:rPr>
          <w:rFonts w:ascii="'GHEA Grapalat'" w:hAnsi="'GHEA Grapalat'" w:eastAsia="'GHEA Grapalat'" w:cs="'GHEA Grapalat'"/>
          <w:lang w:val="hy-HY"/>
          <w:color w:val="black"/>
          <w:sz w:val="24"/>
          <w:szCs w:val="24"/>
          <w:b w:val="1"/>
          <w:bCs w:val="1"/>
        </w:rPr>
        <w:t xml:space="preserve"> </w:t>
      </w:r>
    </w:p>
    <w:p>
      <w:pPr>
        <w:jc w:val="both"/>
        <w:spacing w:before="0" w:after="0" w:line="276" w:lineRule="auto"/>
      </w:pPr>
      <w:r>
        <w:rPr>
          <w:rFonts w:ascii="'GHEA Grapalat'" w:hAnsi="'GHEA Grapalat'" w:eastAsia="'GHEA Grapalat'" w:cs="'GHEA Grapalat'"/>
          <w:lang w:val="hy-HY"/>
          <w:color w:val="black"/>
          <w:sz w:val="24"/>
          <w:szCs w:val="24"/>
          <w:b w:val="1"/>
          <w:bCs w:val="1"/>
        </w:rPr>
        <w:t xml:space="preserve">Հոդված 1.</w:t>
      </w:r>
      <w:r>
        <w:rPr>
          <w:rFonts w:ascii="'GHEA Grapalat'" w:hAnsi="'GHEA Grapalat'" w:eastAsia="'GHEA Grapalat'" w:cs="'GHEA Grapalat'"/>
          <w:lang w:val="hy-HY"/>
          <w:color w:val="black"/>
          <w:sz w:val="24"/>
          <w:szCs w:val="24"/>
        </w:rPr>
        <w:t xml:space="preserve"> «Պետական տուրքի մասին» օրենքում փոփոխություններ և լրացումներ կատարելու մասին» 2024 թվականի սեպտեմբերի 11-ի ՀՕ-339-Ն օրենքի (այսուհետ Օրենք)</w:t>
      </w:r>
      <w:r>
        <w:rPr>
          <w:rFonts w:ascii="'GHEA Grapalat'" w:hAnsi="'GHEA Grapalat'" w:eastAsia="'GHEA Grapalat'" w:cs="'GHEA Grapalat'"/>
          <w:lang w:val="hy-HY"/>
          <w:sz w:val="24"/>
          <w:szCs w:val="24"/>
        </w:rPr>
        <w:t xml:space="preserve"> 1-ին հոդվածով շարադրվող</w:t>
      </w:r>
      <w:r>
        <w:rPr>
          <w:rFonts w:ascii="'GHEA Grapalat'" w:hAnsi="'GHEA Grapalat'" w:eastAsia="'GHEA Grapalat'" w:cs="'GHEA Grapalat'"/>
          <w:lang w:val="hy-HY"/>
          <w:color w:val="black"/>
          <w:sz w:val="24"/>
          <w:szCs w:val="24"/>
        </w:rPr>
        <w:t xml:space="preserve"> 2-րդ հոդվածի 1-ին մասի 2-րդ կետը շարադրել հետևյալ խմբագրությամբ`</w:t>
      </w:r>
    </w:p>
    <w:p>
      <w:pPr>
        <w:jc w:val="both"/>
        <w:spacing w:before="0" w:after="0" w:line="276"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պետական տուրքի միասնական հաշիվ՝</w:t>
      </w:r>
      <w:r>
        <w:rPr>
          <w:rFonts w:ascii="'GHEA Grapalat'" w:hAnsi="'GHEA Grapalat'" w:eastAsia="'GHEA Grapalat'" w:cs="'GHEA Grapalat'"/>
          <w:lang w:val="hy-HY"/>
          <w:color w:val="black"/>
          <w:sz w:val="24"/>
          <w:szCs w:val="24"/>
        </w:rPr>
        <w:t xml:space="preserve"> սույն օրենքով սահմանված դեպքերում պետական տուրք վճարողների հերթական տարեկան (օրենքով սահմանված դեպքերում՝ ամսական և եռամսյակային) պետական տուրքի գծով պարտավորությունների մարման նպատակով գանձապետարանի կողմից վարվող պետական արտաբյուջետային միջոցների ավանդային ենթահաշիվ.»։</w:t>
      </w:r>
    </w:p>
    <w:p>
      <w:pPr>
        <w:jc w:val="both"/>
        <w:spacing w:before="0" w:after="0" w:line="276" w:lineRule="auto"/>
      </w:pPr>
      <w:r>
        <w:rPr>
          <w:rFonts w:ascii="'GHEA Grapalat'" w:hAnsi="'GHEA Grapalat'" w:eastAsia="'GHEA Grapalat'" w:cs="'GHEA Grapalat'"/>
          <w:lang w:val="hy-HY"/>
          <w:color w:val="black"/>
          <w:sz w:val="24"/>
          <w:szCs w:val="24"/>
          <w:b w:val="1"/>
          <w:bCs w:val="1"/>
        </w:rPr>
        <w:t xml:space="preserve">Հոդված 2.</w:t>
      </w:r>
      <w:r>
        <w:rPr>
          <w:rFonts w:ascii="'GHEA Grapalat'" w:hAnsi="'GHEA Grapalat'" w:eastAsia="'GHEA Grapalat'" w:cs="'GHEA Grapalat'"/>
          <w:lang w:val="hy-HY"/>
          <w:color w:val="black"/>
          <w:sz w:val="24"/>
          <w:szCs w:val="24"/>
        </w:rPr>
        <w:t xml:space="preserve"> Օրենքի </w:t>
      </w:r>
      <w:r>
        <w:rPr>
          <w:rFonts w:ascii="'GHEA Grapalat'" w:hAnsi="'GHEA Grapalat'" w:eastAsia="'GHEA Grapalat'" w:cs="'GHEA Grapalat'"/>
          <w:lang w:val="hy-HY"/>
          <w:color w:val="black"/>
          <w:sz w:val="24"/>
          <w:szCs w:val="24"/>
        </w:rPr>
        <w:t xml:space="preserve">9-րդ հոդվածը շարադրել հետևյալ խմբագրությամբ`</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«Հոդված 9</w:t>
      </w:r>
      <w:r>
        <w:rPr>
          <w:rFonts w:ascii="'Cambria Math'" w:hAnsi="'Cambria Math'" w:eastAsia="'Cambria Math'" w:cs="'Cambria Math'"/>
          <w:lang w:val="hy-HY"/>
          <w:color w:val="black"/>
          <w:sz w:val="24"/>
          <w:szCs w:val="24"/>
        </w:rPr>
        <w:t xml:space="preserve">․</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1. Սույն օրենքն ուժի մեջ է մտնում 2026 թվականի հունվարի 1-ից, բացառությամբ սույն օրենքի 6-րդ, 7-րդ և 8-րդ հոդվածների և տարածվում է 2026 թվականի հունվարի 1-ից հետո ծագող հարաբերությունների վրա: </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2. Սույն օրենքի 3-րդ հոդվածով նախատեսված՝ կազմակերպության լուծարման դեպքում պետական տուրքի պարտավորության դադարեցման դրույթը տարածվում է նաև մինչև սույն օրենքն ուժի մեջ մտնելը լուծարված կազմակերպությունների վրա:</w:t>
      </w:r>
    </w:p>
    <w:p>
      <w:pPr>
        <w:jc w:val="both"/>
        <w:ind w:left="0" w:right="0" w:firstLine="373.99999999999994"/>
        <w:spacing w:before="0" w:after="0"/>
      </w:pPr>
      <w:r>
        <w:rPr>
          <w:rFonts w:ascii="'GHEA Grapalat'" w:hAnsi="'GHEA Grapalat'" w:eastAsia="'GHEA Grapalat'" w:cs="'GHEA Grapalat'"/>
          <w:lang w:val="hy-HY"/>
          <w:color w:val="black"/>
        </w:rPr>
        <w:t xml:space="preserve">3. Սույն օրենքի 6-րդ, 7-րդ և 8-րդ հոդվածներն ուժի մեջ են մտնում նույն հոդվածներով սահմանված դրույթների կիրարկումն ապահովող համապատասխան ծրագրային ապահովման աշխատանքներն ավարտելու օրվան հաջորդող տասներորդ օրը:</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4. Մինչև սույն օրենքի 6-րդ, 7-րդ և 8-րդ հոդվածների ուժի մեջ մտնելը պետական տուրքի անձնական հաշվի քարտերում առկա պարտավորությունները և գերավճարները չեն փոխանցվում նոր էլեկտրոնային անձնական հաշվի քարտին և շարունակում են հաշվառվել նախկին պետական տուրքի անձնական հաշվի քարտերում մինչև պարտավորությունների մարումը և (կամ) գերավճարի վերադարձը:</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5. Մինչև սույն օրենքի 6-րդ, 7-րդ և 8-րդ հոդվածների ուժի մեջ մտնելը պետական տուրքի անձնական հաշվի քարտերում առկա պարտավորությունների, ինչպես նաև սույն օրենքն ուժի մեջ մտնելուց հետո նշված պարտավորությունների վրա հաշվարկված տույժերի մարման նպատակով վճարումները կատարվում են մինչև սույն օրենքի 6-րդ, 7-րդ և 8-րդ հոդվածների ուժի մեջ մտնելը գործող համապատասխան հաշվեհամարներին:</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6. Պետական տուրքի նոր էլեկտրոնային անձնական հաշվի քարտերում վարվելու են միայն սույն օրենքի 6-րդ, 7-րդ և 8-րդ հոդվածների ուժի մեջ մտնելուց հետո առաջացած պարտավորությունները և պետական տուրքի միասնական հաշվին կատարված վճարումները:</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7. Պետական տուրքի վճարումով ծառայություններ կամ գործողություններ իրականացնող մարմինների կողմից պետական տուրք վճարողին լիցենզիաների (թույլտվությունների, իրավունքների, արտոնագրերի, որակավորման վկայականների) տրամադրման (առաջին անգամ), ինչպես նաև լիցենզիայի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գործունեության իրականացման թույլտվության կամ թույլտվության իրավունքը հավաստող փաստաթղթի կրկնօրինակի տրման, գործունեության իրականացման թույլտվության գործողության ժամկետի երկարաձգման, գործունեության իրականացման թույլտվության վերաձևակերպման, մրցույթների մասնակցության համար պետական տուրքի գծով վճարումները պետական տուրքի միասնական հաշվին չեն կատարվում և չեն հաշվառվում պետական տուրքի անձնական հաշվի քարտերում: Տվյալ դեպքում վճարումները կատարվում են մինչև սույն օրենքի 6-րդ, 7-րդ և 8-րդ հոդվածների ուժի մեջ մտնելը գործող հաշվեհամարներին:</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8. Օրենքի 19.7-րդ և 19.8-րդ հոդվածներով սահմանված, ինչպես նաև Հայաստանի Հանրապետությունից օդային տրանսպորտի միջոցներով ֆիզիկական անձանց (օդային ուղևորների) ելքի համար նախատեսված պետական տուրքի գծով վճարումները կատարվում են մինչև սույն օրենքի 6-րդ, 7-րդ և 8-րդ հոդվածների ուժի մեջ մտնելը գործող հաշվեհամարներին:</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9. Սույն օրենքի 7-րդ հոդվածով շարադրվող՝ Օրենքի 36.1-ին հոդվածի 3-րդ և 5-րդ մասերով սահմանված իրավական ակտերն ընդունվում են մինչև 2027 թվականի հունվարի 1-ը:</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10. Սույն օրենքն ուժի մեջ մտնելուց հետո լիազոր մարմինները Կառավարության որոշմամբ սահմանված ձևաչափով առաջին անգամ էլեկտրոնային գրանցամատյանում հաշվառում են սույն օրենքի 6-րդ, 7-րդ և 8-րդ հոդվածների ուժի մեջ մտնելու օրվա դրությամբ գործող (այդ թվում՝ կասեցված) բոլոր լիցենզիաների (կամ ներդիրների), իրավունքների, թույլտվությունների, արտոնագրերի, որակավորման վկայականների, ծանուցման ենթակա գործունեության տեսակների վերաբերյալ տեղեկատվությունը, որոնց համար պետք է հաշվարկվի հերթական տարեկան պետական տուրքի գումար:»։</w:t>
      </w:r>
    </w:p>
    <w:p>
      <w:pPr>
        <w:jc w:val="both"/>
        <w:ind w:left="0" w:right="0" w:firstLine="373.99999999999994"/>
        <w:spacing w:after="0" w:line="240" w:lineRule="auto"/>
      </w:pPr>
      <w:r>
        <w:rPr>
          <w:rFonts w:ascii="'GHEA Grapalat'" w:hAnsi="'GHEA Grapalat'" w:eastAsia="'GHEA Grapalat'" w:cs="'GHEA Grapalat'"/>
          <w:lang w:val="hy-HY"/>
          <w:color w:val="black"/>
          <w:sz w:val="24"/>
          <w:szCs w:val="24"/>
        </w:rPr>
        <w:t xml:space="preserve">Հոդված 3. Սույն օրենքն ուժի մեջ է մտնում պաշտոնական հրապարակման հաջորդող օրվանից:</w:t>
      </w:r>
    </w:p>
    <w:p>
      <w:pPr>
        <w:jc w:val="both"/>
        <w:ind w:left="0" w:right="0" w:firstLine="373.99999999999994"/>
        <w:spacing w:after="0" w:line="240" w:lineRule="auto"/>
      </w:pPr>
      <w:r>
        <w:rPr/>
        <w:t xml:space="preserve"> </w:t>
      </w:r>
    </w:p>
    <w:p>
      <w:pPr>
        <w:jc w:val="end"/>
        <w:spacing w:after="0" w:line="240" w:lineRule="auto"/>
      </w:pPr>
      <w:r>
        <w:rPr>
          <w:rFonts w:ascii="'GHEA Grapalat'" w:hAnsi="'GHEA Grapalat'" w:eastAsia="'GHEA Grapalat'" w:cs="'GHEA Grapalat'"/>
          <w:lang w:val="hy-HY"/>
          <w:color w:val="black"/>
          <w:sz w:val="24"/>
          <w:szCs w:val="24"/>
        </w:rPr>
        <w:t xml:space="preserve">ՆԱԽԱԳԻԾ</w:t>
      </w:r>
    </w:p>
    <w:p>
      <w:pPr>
        <w:jc w:val="both"/>
        <w:spacing w:after="0" w:line="276" w:lineRule="auto"/>
      </w:pPr>
      <w:r>
        <w:rPr>
          <w:rFonts w:ascii="'GHEA Grapalat'" w:hAnsi="'GHEA Grapalat'" w:eastAsia="'GHEA Grapalat'" w:cs="'GHEA Grapalat'"/>
          <w:lang w:val="hy-HY"/>
          <w:color w:val="black"/>
          <w:sz w:val="24"/>
          <w:szCs w:val="24"/>
        </w:rPr>
        <w:t xml:space="preserve"> </w:t>
      </w:r>
    </w:p>
    <w:p>
      <w:pPr>
        <w:jc w:val="center"/>
        <w:spacing w:line="240" w:lineRule="auto"/>
      </w:pPr>
      <w:r>
        <w:rPr>
          <w:rFonts w:ascii="'GHEA Grapalat'" w:hAnsi="'GHEA Grapalat'" w:eastAsia="'GHEA Grapalat'" w:cs="'GHEA Grapalat'"/>
          <w:lang w:val="hy-HY"/>
          <w:sz w:val="24"/>
          <w:szCs w:val="24"/>
          <w:b w:val="1"/>
          <w:bCs w:val="1"/>
        </w:rPr>
        <w:t xml:space="preserve">ՀԱՅԱՍՏԱՆԻ ՀԱՆՐԱՊԵՏՈՒԹՅԱՆ</w:t>
      </w:r>
      <w:br/>
      <w:r>
        <w:rPr>
          <w:rFonts w:ascii="'GHEA Grapalat'" w:hAnsi="'GHEA Grapalat'" w:eastAsia="'GHEA Grapalat'" w:cs="'GHEA Grapalat'"/>
          <w:lang w:val="hy-HY"/>
          <w:sz w:val="24"/>
          <w:szCs w:val="24"/>
          <w:b w:val="1"/>
          <w:bCs w:val="1"/>
        </w:rPr>
        <w:t xml:space="preserve">ՕՐԵՆՔԸ</w:t>
      </w:r>
    </w:p>
    <w:p>
      <w:pPr>
        <w:jc w:val="center"/>
        <w:spacing w:after="0" w:line="240" w:lineRule="auto"/>
      </w:pPr>
      <w:r>
        <w:rPr>
          <w:rFonts w:ascii="'GHEA Grapalat'" w:hAnsi="'GHEA Grapalat'" w:eastAsia="'GHEA Grapalat'" w:cs="'GHEA Grapalat'"/>
          <w:lang w:val="hy-HY"/>
          <w:sz w:val="24"/>
          <w:szCs w:val="24"/>
          <w:b w:val="1"/>
          <w:bCs w:val="1"/>
        </w:rPr>
        <w:t xml:space="preserve">«ԳՈՐԾՈՒՆԵՈՒԹՅԱՆ ԻՐԱԿԱՆԱՑՄԱՆ ԾԱՆՈՒՑՄԱՆ ՄԱՍԻՆ» ՕՐԵՆՔՈՒՄ ՓՈՓՈԽՈՒԹՅՈՒՆՆԵՐ ԵՎ ԼՐԱՑՈՒՄՆԵՐ ԿԱՏԱՐԵԼՈՒ ՄԱՍԻՆ» 2024 ԹՎԱԿԱՆԻ ՍԵՊՏԵՄԲԵՐԻ 11-Ի ՀՕ-340-Ն ՕՐԵՆՔՈՒՄ ՓՈՓՈԽՈՒԹՅՈՒՆ ԿԱՏԱՐԵԼՈՒ ՄԱՍԻՆ</w:t>
      </w:r>
    </w:p>
    <w:p>
      <w:pPr>
        <w:jc w:val="center"/>
        <w:spacing w:after="0" w:line="240" w:lineRule="auto"/>
      </w:pPr>
      <w:r>
        <w:rPr>
          <w:rFonts w:ascii="'GHEA Grapalat'" w:hAnsi="'GHEA Grapalat'" w:eastAsia="'GHEA Grapalat'" w:cs="'GHEA Grapalat'"/>
          <w:lang w:val="hy-HY"/>
          <w:sz w:val="24"/>
          <w:szCs w:val="24"/>
          <w:b w:val="1"/>
          <w:bCs w:val="1"/>
        </w:rPr>
        <w:t xml:space="preserve"> </w:t>
      </w:r>
    </w:p>
    <w:p>
      <w:pPr>
        <w:jc w:val="both"/>
        <w:ind w:left="0" w:right="0" w:firstLine="720"/>
        <w:spacing w:after="0" w:line="276" w:lineRule="auto"/>
      </w:pPr>
      <w:r>
        <w:rPr>
          <w:rFonts w:ascii="'GHEA Grapalat'" w:hAnsi="'GHEA Grapalat'" w:eastAsia="'GHEA Grapalat'" w:cs="'GHEA Grapalat'"/>
          <w:lang w:val="hy-HY"/>
          <w:color w:val="black"/>
          <w:sz w:val="24"/>
          <w:szCs w:val="24"/>
          <w:b w:val="1"/>
          <w:bCs w:val="1"/>
        </w:rPr>
        <w:t xml:space="preserve">Հոդված 1.</w:t>
      </w:r>
      <w:r>
        <w:rPr>
          <w:rFonts w:ascii="'GHEA Grapalat'" w:hAnsi="'GHEA Grapalat'" w:eastAsia="'GHEA Grapalat'" w:cs="'GHEA Grapalat'"/>
          <w:lang w:val="hy-HY"/>
          <w:color w:val="black"/>
          <w:sz w:val="24"/>
          <w:szCs w:val="24"/>
        </w:rPr>
        <w:t xml:space="preserve"> «Գործունեության իրականացման ծանուցման մասին» օրենքում փոփոխություններ և լրացումներ կատարելու մասին» 2024 թվականի սեպտեմբերի 11-ի ՀՕ-340-Ն օրենքի 4-րդ հոդվածը շարադրել հետևյալ խմբագրությամբ. </w:t>
      </w:r>
    </w:p>
    <w:p>
      <w:pPr>
        <w:jc w:val="both"/>
        <w:ind w:left="0" w:right="0" w:firstLine="709"/>
        <w:spacing w:after="0" w:line="276" w:lineRule="auto"/>
      </w:pPr>
      <w:r>
        <w:rPr>
          <w:rFonts w:ascii="'GHEA Grapalat'" w:hAnsi="'GHEA Grapalat'" w:eastAsia="'GHEA Grapalat'" w:cs="'GHEA Grapalat'"/>
          <w:lang w:val="hy-HY"/>
          <w:color w:val="black"/>
          <w:sz w:val="24"/>
          <w:szCs w:val="24"/>
        </w:rPr>
        <w:t xml:space="preserve">«Հոդված 4</w:t>
      </w:r>
      <w:r>
        <w:rPr>
          <w:rFonts w:ascii="'Cambria Math'" w:hAnsi="'Cambria Math'" w:eastAsia="'Cambria Math'" w:cs="'Cambria Math'"/>
          <w:lang w:val="hy-HY"/>
          <w:color w:val="black"/>
          <w:sz w:val="24"/>
          <w:szCs w:val="24"/>
        </w:rPr>
        <w:t xml:space="preserve">․</w:t>
      </w:r>
    </w:p>
    <w:p>
      <w:pPr>
        <w:jc w:val="both"/>
        <w:ind w:left="0" w:right="0" w:firstLine="709"/>
        <w:spacing w:after="0" w:line="276"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օրենքն ուժի մեջ է մտնում 2026 թվականի հունվարի 1-ից, բացառությամբ սույն օրենքի 1-ին և 2-րդ հոդվածների, որոնք ուժի մեջ են մտնում «Պետական տուրքի մասին» օրենքում փոփոխություններ և լրացումներ կատարելու մասին» 2024 թվականի սեպտեմբերի 11-ի ՀՕ-339-Ն օրենքի 6-րդ, 7-րդ և 8-րդ հոդվածներն ուժի մեջ մտնելու օրը:</w:t>
      </w:r>
    </w:p>
    <w:p>
      <w:pPr>
        <w:jc w:val="both"/>
        <w:ind w:left="0" w:right="0" w:firstLine="375"/>
        <w:spacing w:before="0" w:after="0"/>
      </w:pPr>
      <w:r>
        <w:rPr>
          <w:rFonts w:ascii="'GHEA Grapalat'" w:hAnsi="'GHEA Grapalat'" w:eastAsia="'GHEA Grapalat'" w:cs="'GHEA Grapalat'"/>
          <w:lang w:val="hy-HY"/>
          <w:color w:val="black"/>
        </w:rPr>
        <w:t xml:space="preserve">2. Սույն օրենքի 1-ին հոդվածում նշված կարգը սահմանելու մասին Կառավարության որոշումն ընդունվում է մինչև 2027 թվականի հունվարի 1-ը:»։</w:t>
      </w:r>
    </w:p>
    <w:p>
      <w:pPr>
        <w:jc w:val="both"/>
        <w:spacing w:after="0" w:line="276" w:lineRule="auto"/>
      </w:pPr>
      <w:r>
        <w:rPr>
          <w:rFonts w:ascii="'GHEA Grapalat'" w:hAnsi="'GHEA Grapalat'" w:eastAsia="'GHEA Grapalat'" w:cs="'GHEA Grapalat'"/>
          <w:lang w:val="hy-HY"/>
          <w:color w:val="black"/>
          <w:sz w:val="24"/>
          <w:szCs w:val="24"/>
        </w:rPr>
        <w:t xml:space="preserve"> </w:t>
      </w:r>
    </w:p>
    <w:p>
      <w:pPr>
        <w:jc w:val="both"/>
        <w:ind w:left="0" w:right="0" w:firstLine="373.99999999999994"/>
        <w:spacing w:after="0" w:line="240" w:lineRule="auto"/>
      </w:pPr>
      <w:r>
        <w:rPr>
          <w:rFonts w:ascii="'GHEA Grapalat'" w:hAnsi="'GHEA Grapalat'" w:eastAsia="'GHEA Grapalat'" w:cs="'GHEA Grapalat'"/>
          <w:lang w:val="hy-HY"/>
          <w:color w:val="black"/>
          <w:sz w:val="24"/>
          <w:szCs w:val="24"/>
          <w:b w:val="1"/>
          <w:bCs w:val="1"/>
        </w:rPr>
        <w:t xml:space="preserve">Հոդված 2. </w:t>
      </w:r>
      <w:r>
        <w:rPr>
          <w:rFonts w:ascii="'GHEA Grapalat'" w:hAnsi="'GHEA Grapalat'" w:eastAsia="'GHEA Grapalat'" w:cs="'GHEA Grapalat'"/>
          <w:lang w:val="hy-HY"/>
          <w:color w:val="black"/>
          <w:sz w:val="24"/>
          <w:szCs w:val="24"/>
        </w:rPr>
        <w:t xml:space="preserve">Սույն օրենքն ուժի մեջ է մտնում պաշտոնական հրապարակման հաջորդող օրվանից:</w:t>
      </w:r>
    </w:p>
    <w:p>
      <w:pPr>
        <w:jc w:val="both"/>
        <w:spacing w:after="0" w:line="276" w:lineRule="auto"/>
      </w:pPr>
      <w:r>
        <w:rPr>
          <w:rFonts w:ascii="'GHEA Grapalat'" w:hAnsi="'GHEA Grapalat'" w:eastAsia="'GHEA Grapalat'" w:cs="'GHEA Grapalat'"/>
          <w:lang w:val="hy-HY"/>
          <w:color w:val="black"/>
          <w:sz w:val="24"/>
          <w:szCs w:val="24"/>
        </w:rPr>
        <w:t xml:space="preserve"> </w:t>
      </w:r>
    </w:p>
    <w:p>
      <w:pPr>
        <w:jc w:val="end"/>
        <w:spacing w:after="0" w:line="240" w:lineRule="auto"/>
      </w:pPr>
      <w:r>
        <w:rPr>
          <w:rFonts w:ascii="'GHEA Grapalat'" w:hAnsi="'GHEA Grapalat'" w:eastAsia="'GHEA Grapalat'" w:cs="'GHEA Grapalat'"/>
          <w:lang w:val="hy-HY"/>
          <w:color w:val="black"/>
          <w:sz w:val="24"/>
          <w:szCs w:val="24"/>
        </w:rPr>
        <w:t xml:space="preserve">ՆԱԽԱԳԻԾ</w:t>
      </w:r>
    </w:p>
    <w:p>
      <w:pPr>
        <w:jc w:val="center"/>
        <w:spacing w:after="0" w:line="240" w:lineRule="auto"/>
      </w:pPr>
      <w:r>
        <w:rPr>
          <w:rFonts w:ascii="'GHEA Grapalat'" w:hAnsi="'GHEA Grapalat'" w:eastAsia="'GHEA Grapalat'" w:cs="'GHEA Grapalat'"/>
          <w:lang w:val="hy-HY"/>
          <w:sz w:val="24"/>
          <w:szCs w:val="24"/>
          <w:b w:val="1"/>
          <w:bCs w:val="1"/>
        </w:rPr>
        <w:t xml:space="preserve"> </w:t>
      </w:r>
    </w:p>
    <w:p>
      <w:pPr>
        <w:jc w:val="center"/>
        <w:spacing w:line="240" w:lineRule="auto"/>
      </w:pPr>
      <w:r>
        <w:rPr>
          <w:rFonts w:ascii="'GHEA Grapalat'" w:hAnsi="'GHEA Grapalat'" w:eastAsia="'GHEA Grapalat'" w:cs="'GHEA Grapalat'"/>
          <w:lang w:val="hy-HY"/>
          <w:color w:val="black"/>
          <w:sz w:val="24"/>
          <w:szCs w:val="24"/>
          <w:b w:val="1"/>
          <w:bCs w:val="1"/>
        </w:rPr>
        <w:t xml:space="preserve">ՀԱՅԱՍՏԱՆԻ ՀԱՆՐԱՊԵՏՈՒԹՅԱՆ</w:t>
      </w:r>
      <w:br/>
      <w:r>
        <w:rPr>
          <w:rFonts w:ascii="'GHEA Grapalat'" w:hAnsi="'GHEA Grapalat'" w:eastAsia="'GHEA Grapalat'" w:cs="'GHEA Grapalat'"/>
          <w:lang w:val="hy-HY"/>
          <w:color w:val="black"/>
          <w:sz w:val="24"/>
          <w:szCs w:val="24"/>
          <w:b w:val="1"/>
          <w:bCs w:val="1"/>
        </w:rPr>
        <w:t xml:space="preserve">ՕՐԵՆՔԸ</w:t>
      </w:r>
    </w:p>
    <w:p>
      <w:pPr>
        <w:jc w:val="center"/>
        <w:spacing w:line="240" w:lineRule="auto"/>
      </w:pPr>
      <w:r>
        <w:rPr>
          <w:rFonts w:ascii="'GHEA Grapalat'" w:hAnsi="'GHEA Grapalat'" w:eastAsia="'GHEA Grapalat'" w:cs="'GHEA Grapalat'"/>
          <w:lang w:val="hy-HY"/>
          <w:color w:val="black"/>
          <w:sz w:val="24"/>
          <w:szCs w:val="24"/>
          <w:b w:val="1"/>
          <w:bCs w:val="1"/>
        </w:rPr>
        <w:t xml:space="preserve">«ԼԻՑԵՆԶԱՎՈՐՄԱՆ ՄԱՍԻՆ» ՕՐԵՆՔՈՒՄ ՓՈՓՈԽՈՒԹՅՈՒՆՆԵՐ ԵՎ ԼՐԱՑՈՒՄՆԵՐ ԿԱՏԱՐԵԼՈՒ ՄԱՍԻՆ» 2024 ԹՎԱԿԱՆԻ ՍԵՊՏԵՄԲԵՐԻ 11-Ի ՀՕ-341-Ն ՕՐԵՆՔՈՒՄ ՓՈՓՈԽՈՒԹՅՈՒՆ ԿԱՏԱՐԵԼՈՒ ՄԱՍԻՆ</w:t>
      </w:r>
    </w:p>
    <w:p>
      <w:pPr>
        <w:jc w:val="both"/>
        <w:ind w:left="0" w:right="0" w:firstLine="720"/>
        <w:spacing w:after="0" w:line="276" w:lineRule="auto"/>
      </w:pPr>
      <w:r>
        <w:rPr>
          <w:rFonts w:ascii="'GHEA Grapalat'" w:hAnsi="'GHEA Grapalat'" w:eastAsia="'GHEA Grapalat'" w:cs="'GHEA Grapalat'"/>
          <w:lang w:val="hy-HY"/>
          <w:color w:val="black"/>
          <w:sz w:val="24"/>
          <w:szCs w:val="24"/>
          <w:b w:val="1"/>
          <w:bCs w:val="1"/>
        </w:rPr>
        <w:t xml:space="preserve">Հոդված 1.</w:t>
      </w:r>
      <w:r>
        <w:rPr>
          <w:rFonts w:ascii="'GHEA Grapalat'" w:hAnsi="'GHEA Grapalat'" w:eastAsia="'GHEA Grapalat'" w:cs="'GHEA Grapalat'"/>
          <w:lang w:val="hy-HY"/>
          <w:color w:val="black"/>
          <w:sz w:val="24"/>
          <w:szCs w:val="24"/>
        </w:rPr>
        <w:t xml:space="preserve"> «Լիցենզավորման մասին» օրենքում փոփոխություններ և լրացումներ կատարելու մասին» 2024 թվականի սեպտեմբերի 11-ի ՀՕ-341-Ն օրենքի 3-րդ հոդվածը շարադրել հետևյալ խմբագրությամբ. </w:t>
      </w:r>
    </w:p>
    <w:p>
      <w:pPr>
        <w:jc w:val="both"/>
        <w:ind w:left="0" w:right="0" w:firstLine="566.9291338582676"/>
        <w:spacing w:after="0" w:line="240" w:lineRule="auto"/>
      </w:pPr>
      <w:r>
        <w:rPr>
          <w:rFonts w:ascii="'GHEA Grapalat'" w:hAnsi="'GHEA Grapalat'" w:eastAsia="'GHEA Grapalat'" w:cs="'GHEA Grapalat'"/>
          <w:lang w:val="hy-HY"/>
          <w:color w:val="black"/>
          <w:sz w:val="24"/>
          <w:szCs w:val="24"/>
        </w:rPr>
        <w:t xml:space="preserve">«Հոդված 3</w:t>
      </w:r>
      <w:r>
        <w:rPr>
          <w:rFonts w:ascii="'Cambria Math'" w:hAnsi="'Cambria Math'" w:eastAsia="'Cambria Math'" w:cs="'Cambria Math'"/>
          <w:lang w:val="hy-HY"/>
          <w:color w:val="black"/>
          <w:sz w:val="24"/>
          <w:szCs w:val="24"/>
        </w:rPr>
        <w:t xml:space="preserve">․</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օրենքն ուժի մեջ է մտնում 2026 թվականի հունվարի 1-ից,</w:t>
      </w:r>
      <w:r>
        <w:rPr>
          <w:rFonts w:ascii="'GHEA Grapalat'" w:hAnsi="'GHEA Grapalat'" w:eastAsia="'GHEA Grapalat'" w:cs="'GHEA Grapalat'"/>
          <w:lang w:val="hy-HY"/>
          <w:color w:val="black"/>
          <w:sz w:val="24"/>
          <w:szCs w:val="24"/>
        </w:rPr>
        <w:t xml:space="preserve"> բացառությամբ սույն օրենքի 1-ին հոդվածի, որն ուժի մեջ է մտնում «Պետական տուրքի մասին» օրենքում փոփոխություններ և լրացումներ կատարելու մասին» 2024 թվականի սեպտեմբերի 11-ի ՀՕ-339-Ն օրենքի 6-րդ, 7-րդ և 8-րդ հոդվածներն ուժի մեջ մտնելու օրը:</w:t>
      </w:r>
      <w:r>
        <w:rPr>
          <w:rFonts w:ascii="'GHEA Grapalat'" w:hAnsi="'GHEA Grapalat'" w:eastAsia="'GHEA Grapalat'" w:cs="'GHEA Grapalat'"/>
          <w:lang w:val="hy-HY"/>
          <w:color w:val="black"/>
          <w:sz w:val="24"/>
          <w:szCs w:val="24"/>
        </w:rPr>
        <w:t xml:space="preserve">»։</w:t>
      </w:r>
    </w:p>
    <w:p>
      <w:pPr>
        <w:jc w:val="both"/>
        <w:spacing w:after="0" w:line="240" w:lineRule="auto"/>
      </w:pPr>
      <w:r>
        <w:rPr>
          <w:rFonts w:ascii="'GHEA Grapalat'" w:hAnsi="'GHEA Grapalat'" w:eastAsia="'GHEA Grapalat'" w:cs="'GHEA Grapalat'"/>
          <w:lang w:val="hy-HY"/>
          <w:color w:val="black"/>
          <w:sz w:val="24"/>
          <w:szCs w:val="24"/>
        </w:rPr>
        <w:t xml:space="preserve"> </w:t>
      </w:r>
    </w:p>
    <w:p>
      <w:pPr>
        <w:jc w:val="both"/>
        <w:ind w:left="0" w:right="0" w:firstLine="373.99999999999994"/>
        <w:spacing w:after="0" w:line="240" w:lineRule="auto"/>
      </w:pPr>
      <w:r>
        <w:rPr>
          <w:rFonts w:ascii="'GHEA Grapalat'" w:hAnsi="'GHEA Grapalat'" w:eastAsia="'GHEA Grapalat'" w:cs="'GHEA Grapalat'"/>
          <w:lang w:val="hy-HY"/>
          <w:color w:val="black"/>
          <w:sz w:val="24"/>
          <w:szCs w:val="24"/>
          <w:b w:val="1"/>
          <w:bCs w:val="1"/>
        </w:rPr>
        <w:t xml:space="preserve">Հոդված 2. </w:t>
      </w:r>
      <w:r>
        <w:rPr>
          <w:rFonts w:ascii="'GHEA Grapalat'" w:hAnsi="'GHEA Grapalat'" w:eastAsia="'GHEA Grapalat'" w:cs="'GHEA Grapalat'"/>
          <w:lang w:val="hy-HY"/>
          <w:color w:val="black"/>
          <w:sz w:val="24"/>
          <w:szCs w:val="24"/>
        </w:rPr>
        <w:t xml:space="preserve">Սույն օրենքն ուժի մեջ է մտնում պաշտոնական հրապարակման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2026-03-31T10:44:59+04:00</dcterms:created>
  <dcterms:modified xsi:type="dcterms:W3CDTF">2026-03-31T10:44:59+04:00</dcterms:modified>
</cp:coreProperties>
</file>

<file path=docProps/custom.xml><?xml version="1.0" encoding="utf-8"?>
<Properties xmlns="http://schemas.openxmlformats.org/officeDocument/2006/custom-properties" xmlns:vt="http://schemas.openxmlformats.org/officeDocument/2006/docPropsVTypes"/>
</file>