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ՀԱՄԱՅՆՔՆԵՐԻ ԱՇԽԱՏԱԿԱԶՄԵՐԻ ԿԱԴՐԱՅԻՆ ԳՈՐԾԻ ՎԱՐՄԱՆ ՄԵԹՈԴԱԿԱՆ ՂԵԿԱՎԱՐՈՒՄՆ ՈՒ ՎԵՐԱՀՍԿՈՒՄՆ ԻՐԱԿԱՆԱՑՆԵԼՈՒ ԿԱՐԳԸ ՀԱՍՏԱՏԵԼՈՒ ՄԱՍԻՆ</w:t>
      </w:r>
      <w:bookmarkEnd w:id="0"/>
    </w:p>
    <w:p>
      <w:pPr>
        <w:jc w:val="end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ՆԱԽԱԳԻԾ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Հ Ր Ա Մ Ա Ն __ Ն 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 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ՀԱՄԱՅՆՔՆԵՐԻ ԱՇԽԱՏԱԿԱԶՄԵՐԻ ԿԱԴՐԱՅԻՆ ԳՈՐԾԻ ՎԱՐՄԱՆ ՄԵԹՈԴԱԿԱՆ ՂԵԿԱՎԱՐՈՒՄՆ ՈՒ ՎԵՐԱՀՍԿՈՒՄՆ ԻՐԱԿԱՆԱՑՆԵԼՈՒ ԿԱՐԳԸ ՀԱՍՏԱՏԵԼՈՒ ՄԱՍԻՆ 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</w:rPr>
        <w:t xml:space="preserve">Ղեկավարվելով «Համայնքային ծառայության մասին» օրենքի 35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2-րդ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</w:rPr>
        <w:t xml:space="preserve"> 1-ին մասի «բ» ենթակետով</w:t>
      </w:r>
      <w:r>
        <w:rPr>
          <w:rFonts w:ascii="'GHEA Grapalat'" w:hAnsi="'GHEA Grapalat'" w:eastAsia="'GHEA Grapalat'" w:cs="'GHEA Grapalat'"/>
          <w:lang w:val="hy-HY"/>
        </w:rPr>
        <w:t xml:space="preserve">՝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ՀՐԱՄԱՅՈՒՄ ԵՄ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Հաստատել համայնքների աշխատակազմերի կադրային գործի վարման մեթոդական ղեկավարումն ու վերահսկումն իրականացնելու կարգը ՝ համաձայն սույն հրամանի հավելվածի: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Սույն հրամանն ուժի մեջ է մտնում պաշտոնական հրապարակմանը հաջորդող օրվանից։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2"/>
          <w:szCs w:val="22"/>
        </w:rPr>
        <w:t xml:space="preserve">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ՆԱԽԱՐԱՐ`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Դ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. ԽՈՒԴԱԹՅԱՆ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ք. Երևան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end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Հավելված</w:t>
      </w:r>
    </w:p>
    <w:p>
      <w:pPr>
        <w:jc w:val="end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տարածքային</w:t>
      </w:r>
    </w:p>
    <w:p>
      <w:pPr>
        <w:jc w:val="end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կառավարման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</w:t>
      </w:r>
      <w:r>
        <w:rPr>
          <w:rFonts w:ascii="'GHEA Grapalat'" w:hAnsi="'GHEA Grapalat'" w:eastAsia="'GHEA Grapalat'" w:cs="'GHEA Grapalat'"/>
          <w:lang w:val="hy-HY"/>
        </w:rPr>
        <w:t xml:space="preserve"> ենթակառուցվածքների </w:t>
      </w:r>
      <w:r>
        <w:rPr>
          <w:rFonts w:ascii="'GHEA Grapalat'" w:hAnsi="'GHEA Grapalat'" w:eastAsia="'GHEA Grapalat'" w:cs="'GHEA Grapalat'"/>
          <w:lang w:val="hy-HY"/>
        </w:rPr>
        <w:t xml:space="preserve">նախարարի</w:t>
      </w:r>
    </w:p>
    <w:p>
      <w:pPr>
        <w:jc w:val="end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2025 </w:t>
      </w:r>
      <w:r>
        <w:rPr>
          <w:rFonts w:ascii="'GHEA Grapalat'" w:hAnsi="'GHEA Grapalat'" w:eastAsia="'GHEA Grapalat'" w:cs="'GHEA Grapalat'"/>
          <w:lang w:val="hy-HY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---------------------------</w:t>
      </w:r>
      <w:r>
        <w:rPr>
          <w:rFonts w:ascii="'GHEA Grapalat'" w:hAnsi="'GHEA Grapalat'" w:eastAsia="'GHEA Grapalat'" w:cs="'GHEA Grapalat'"/>
          <w:lang w:val="hy-HY"/>
        </w:rPr>
        <w:t xml:space="preserve">ի</w:t>
      </w:r>
      <w:r>
        <w:rPr>
          <w:rFonts w:ascii="'GHEA Grapalat'" w:hAnsi="'GHEA Grapalat'" w:eastAsia="'GHEA Grapalat'" w:cs="'GHEA Grapalat'"/>
          <w:lang w:val="hy-HY"/>
        </w:rPr>
        <w:t xml:space="preserve"> N -----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հրամանի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ԿԱՐԳ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ՀԱՄԱՅՆՔՆԵՐԻ ԱՇԽԱՏԱԿԱԶՄԵՐԻ ԿԱԴՐԱՅԻՆ ԳՈՐԾԻ ՎԱՐՄԱՆ ՄԵԹՈԴԱԿԱՆ ՂԵԿԱՎԱՐՈՒՄՆ ՈՒ ՎԵՐԱՀՍԿՈՒՄՆ ԻՐԱԿԱՆԱՑՆԵԼՈՒ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br/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1. ԸՆԴՀԱՆՈՒՐ ԴՐՈՒՅԹՆԵՐ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</w:rPr>
        <w:t xml:space="preserve">Սույն կարգը սահմանում է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(այսուհետ՝ Կարգ) Կառավարության լիազորած պետական կառավարման մարմնի (այսուհետ՝ Լիազոր մարմին) կողմից համայնքների աշխատակազմերի կադրային գործի վարման մեթոդական ղեկավարումն ու վերահսկումն իրականացնելու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նպատակները, սկզբունքները, իրականացման ընթացակարգը, սկզբունքները, Լիազոր մարմնի ներկայացուցիչների և համապատասխան համայնքի աշխատակազմի աշխատակիցների իրավունքներն ու պարտականությունները։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Կարգի նպատակն է ապահովել համայնքների աշխատակազմերում կադրային գործի վարման գործընթացների օրինականությունը, փաստաթղթաշրջանառության միասնականությունը, փաստաթղթերի հաշվառման ամբողջականությունը, ինչպես նաև մասնագիտաան կարողությունների զարգացումը։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Կադրային գործի վարումը</w:t>
      </w:r>
      <w:r>
        <w:rPr>
          <w:rFonts w:ascii="'GHEA Grapalat'" w:hAnsi="'GHEA Grapalat'" w:eastAsia="'GHEA Grapalat'" w:cs="'GHEA Grapalat'"/>
          <w:lang w:val="hy-HY"/>
        </w:rPr>
        <w:t xml:space="preserve"> համայնքի աշխատակազմի վերաբերյալ բոլոր փաստաթղթերի և տվյալների կազմման, վարման, հաշվառման և պահպանման ամբողջական գործընթացն է, որը ներառում է աշխատողի աշխատանքի ընդունման, պաշտոնի փոփոխության, խրախուսման, կարգապահական պատասխանատվության ենթարկելու, արձակուրդների տրամադրման, վարձատրության սահմանման, աշխատանքային հարաբերությունների դադարեցման և այլ կադրային գործողությունների իրավական, կազմակերպական և փաստաթղթային ապահովումը։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Կադրային գործի վարման նկատմամբ վերահսկումը (այսուհետ՝ Վերահսկողություն)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գործընթաց է, որի նպատակն է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համայնքի աշխատակազմի կադրային փաստաթղթաշրջանառության և հաշվառման գործընթացների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իրականացման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ապահովումը օրենսդրական և մեթոդական պահանջներին համապատասխան,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իրավական խախտումների բացառման և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գործընթացների միասնականության ապահովումը։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5.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Վերահսկողության խնդիրներն են՝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հայտնաբերել և վերացնել անձնական գործերի վարման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գործընթացներում առկա թերություններն ու խախտումները,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ապահովել կադրերի փաստաթղթավորման և գրանցումների ճշգրտությունը,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տրամադրել մեթոդական աջակցություն և խորհրդատվություն անձնակազմի գործառույթներ իրականացնող համայնքային ծառայողներին։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Վերահսկողությունն իրականացնում է Լիազոր մարմնի կամ նրա պատվիրակմամբ մարզպետի աշխատակազմի համապատասխան ստորաբաժանումը։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7.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Վերահսկողություն իրականացվում է սույն կարգի համաձայն և ղեկավարվելով «Համայնքային ծառայության մասին» Հայաստանի Հանրապետության օրենքի դրույթներով։</w:t>
      </w:r>
    </w:p>
    <w:p>
      <w:pPr>
        <w:jc w:val="center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2. ՄԵԹՈԴԱԿԱՆ ՂԵԿԱՎԱՐՈՒՄ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8.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Լիազոր մարմինը մեթոդական ղեկավարում իրականացնելիս՝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մշակում և հաստատման է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ներկայացնում է կադրային գործի վարման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հաջորդ տարվա աշխատանքային ծրագիր,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լրացումներ և փոփոխություններ է իրականացնում հաստատված աշխատանքային ծրագրում,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համայնքային ծառայության ոլորտին առնչվող հարցերով մեթոդական աջակցություն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և խորհրդատվություն է տրամադրում աշխատակազմի քարտուղարներին և անձնակազմի կառավարման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գործառույթներ իրականացնող համայնքային ծառայողներին։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3. ԻՐԱՎՈՒՆՔՆԵՐ ԵՎ ՊԱՐՏԱԿԱՆՈՒԹՅՈՒՆՆԵՐ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Վերահսկողություն իրականացնող անձինք իրավունք ունեն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ազատ մուտք գործել համայնքի աշխատակազմ և պահանջել անհրաժեշտ փաստաթղթեր,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ստանալ պարզաբանումներ և բացատրություններ,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տրամադրել մեթոդական աջակցություն կադրային գործընթացների բարելավման նպատակով։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Վերահսկողություն իրականացնող անձինք պարտավոր են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պահպանել ստացված տեղեկատվության գաղտնիությունը,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գործել միայն իրենց լիազորությունների սահմաններում,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չխոչընդոտել համայնքի բնականոն աշխատանքին։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Համայնքի ղեկավարն ու աշխատակազմի քարտուղարը պարտավոր են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ապահովել Վերահսկողության իրականացման պայմանները,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ներկայացնել պահանջվող փաստաթղթերը,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սահմանված ժամկետում վերացնել արձանագրված թերությունները և գրավոր տեղեկացնել դրանց կատարումն ավարտելու մասին։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4. ՎԵՐԱՀՍԿՈՂՈՒԹՅԱՆ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ՏԵՍԱԿՆԵՐԸ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ԵՎ ՀԻՄՔԵՐԸ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Վերահսկողությունը կարող է լինել՝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</w:rPr>
        <w:t xml:space="preserve">1) պլանային, որը կատարվում է Լիազոր մարմնի կողմից հաստատված տարեկան աշխատանքային ծրագրի համաձայն,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</w:rPr>
        <w:t xml:space="preserve">2) արտահերթ, որը կատարվում է անհրաժեշտության դեպքում՝ բողոքների, դիմումների առկայության դեպքում։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Վերահսկողության իրականացումը կարող է նախաձեռնվել նաև Լիազոր մարմնի կողմից՝ հայտնաբերված թերությունների կամ տվյալների</w:t>
      </w:r>
      <w:r>
        <w:rPr>
          <w:rFonts w:ascii="'GHEA Grapalat'" w:hAnsi="'GHEA Grapalat'" w:eastAsia="'GHEA Grapalat'" w:cs="'GHEA Grapalat'"/>
          <w:lang w:val="hy-HY"/>
        </w:rPr>
        <w:t xml:space="preserve"> անհամապատասխանության հիմքով։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14.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Վերահսկողության իրավական հիմքը հանդիսանում է Լիազոր մարմնի պաշտոնի նշանակելու իրավասություն ունեցող անձի կողմից ընդունված իրավական ակտը։</w:t>
      </w:r>
    </w:p>
    <w:p>
      <w:pPr>
        <w:jc w:val="center"/>
        <w:spacing w:before="0" w:after="0" w:line="36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5</w:t>
      </w:r>
      <w:r>
        <w:rPr>
          <w:rFonts w:ascii="'MS Mincho'" w:hAnsi="'MS Mincho'" w:eastAsia="'MS Mincho'" w:cs="'MS Mincho'"/>
          <w:lang w:val="hy-HY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ՎԵՐԱՀՍԿՈՂՈՒԹՅԱՆ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ՆԱԽԱՊԱՏՐԱՍՏՄԱՆ ԵՎ ԻՐԱԿԱՆԱՑՄԱՆ ՔԱՅԼԵՐԸ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</w:rPr>
        <w:t xml:space="preserve">Վերահսկողության նախապատրաստական փուլում Լիազոր մարմինը.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կազմում Վերահսկողության իրականացման տարեկան աշխատանքային ծրագիրը և ժամանակացույցը</w:t>
      </w:r>
      <w:r>
        <w:rPr>
          <w:rFonts w:ascii="'MS Mincho'" w:hAnsi="'MS Mincho'" w:eastAsia="'MS Mincho'" w:cs="'MS Mincho'"/>
          <w:lang w:val="hy-HY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տեղեկացնում է համայնքի ղեկավարին Վերահսկողությունը սկսելուց՝ առնվազն 3 աշխատանքային օր առաջ։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</w:rPr>
        <w:t xml:space="preserve">Վերահսկողության ընթացքում իրականացվում է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1)</w:t>
      </w:r>
      <w:r>
        <w:rPr>
          <w:rFonts w:ascii="'GHEA Grapalat'" w:hAnsi="'GHEA Grapalat'" w:eastAsia="'GHEA Grapalat'" w:cs="'GHEA Grapalat'"/>
        </w:rPr>
        <w:t xml:space="preserve">     </w:t>
      </w:r>
      <w:r>
        <w:rPr>
          <w:rFonts w:ascii="'GHEA Grapalat'" w:hAnsi="'GHEA Grapalat'" w:eastAsia="'GHEA Grapalat'" w:cs="'GHEA Grapalat'"/>
        </w:rPr>
        <w:t xml:space="preserve">համայնքային ծառայողների, հայեցողական և վարչական պաշտոններ զբաղեցնող անձանց</w:t>
      </w:r>
      <w:r>
        <w:rPr>
          <w:rFonts w:ascii="'GHEA Grapalat'" w:hAnsi="'GHEA Grapalat'" w:eastAsia="'GHEA Grapalat'" w:cs="'GHEA Grapalat'"/>
        </w:rPr>
        <w:t xml:space="preserve">  </w:t>
      </w:r>
      <w:r>
        <w:rPr>
          <w:rFonts w:ascii="'GHEA Grapalat'" w:hAnsi="'GHEA Grapalat'" w:eastAsia="'GHEA Grapalat'" w:cs="'GHEA Grapalat'"/>
        </w:rPr>
        <w:t xml:space="preserve">անձնական գործերի ուսումնասիրություն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2)</w:t>
      </w:r>
      <w:r>
        <w:rPr>
          <w:rFonts w:ascii="'GHEA Grapalat'" w:hAnsi="'GHEA Grapalat'" w:eastAsia="'GHEA Grapalat'" w:cs="'GHEA Grapalat'"/>
        </w:rPr>
        <w:t xml:space="preserve">    </w:t>
      </w:r>
      <w:r>
        <w:rPr>
          <w:rFonts w:ascii="'GHEA Grapalat'" w:hAnsi="'GHEA Grapalat'" w:eastAsia="'GHEA Grapalat'" w:cs="'GHEA Grapalat'"/>
        </w:rPr>
        <w:t xml:space="preserve">օրենսդրական պահանջների պահպանման իրավաչափության ստուգում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3)</w:t>
      </w:r>
      <w:r>
        <w:rPr>
          <w:rFonts w:ascii="'GHEA Grapalat'" w:hAnsi="'GHEA Grapalat'" w:eastAsia="'GHEA Grapalat'" w:cs="'GHEA Grapalat'"/>
        </w:rPr>
        <w:t xml:space="preserve">    </w:t>
      </w:r>
      <w:r>
        <w:rPr>
          <w:rFonts w:ascii="'GHEA Grapalat'" w:hAnsi="'GHEA Grapalat'" w:eastAsia="'GHEA Grapalat'" w:cs="'GHEA Grapalat'"/>
        </w:rPr>
        <w:t xml:space="preserve">անձնական գործերի հաշվառման, մրցույթին մասնակցելու համար դիմած քաղաքացիների տվյալների գրառման, իրավական ակտերի հաշվառման մատյանների և վերապատրաստման հաշվառման մատյանների, ինչպես նաև զինապարտների գրանցամատյանների ուսումնասիրություն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4)</w:t>
      </w:r>
      <w:r>
        <w:rPr>
          <w:rFonts w:ascii="'GHEA Grapalat'" w:hAnsi="'GHEA Grapalat'" w:eastAsia="'GHEA Grapalat'" w:cs="'GHEA Grapalat'"/>
        </w:rPr>
        <w:t xml:space="preserve">    </w:t>
      </w:r>
      <w:r>
        <w:rPr>
          <w:rFonts w:ascii="'GHEA Grapalat'" w:hAnsi="'GHEA Grapalat'" w:eastAsia="'GHEA Grapalat'" w:cs="'GHEA Grapalat'"/>
        </w:rPr>
        <w:t xml:space="preserve">անձնական գործերի ուսումնասիրություն, մասնավորպես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ա</w:t>
      </w:r>
      <w:r>
        <w:rPr>
          <w:rFonts w:ascii="'MS Mincho'" w:hAnsi="'MS Mincho'" w:eastAsia="'MS Mincho'" w:cs="'MS Mincho'"/>
        </w:rPr>
        <w:t xml:space="preserve">․ </w:t>
      </w:r>
      <w:r>
        <w:rPr>
          <w:rFonts w:ascii="'GHEA Grapalat'" w:hAnsi="'GHEA Grapalat'" w:eastAsia="'GHEA Grapalat'" w:cs="'GHEA Grapalat'"/>
        </w:rPr>
        <w:t xml:space="preserve">պաշտոնների անձնագրերի ուսումնասիրություն, մասնավորապես՝ գործառույթների, կրթության և աշխատանքային ստաժի ուսումնասիրության նպատակով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բ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աշխատանքային պայմանագրերի և հրամանների իրավաչափության ստուգում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գ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աշխատողների</w:t>
      </w:r>
      <w:r>
        <w:rPr>
          <w:rFonts w:ascii="'GHEA Grapalat'" w:hAnsi="'GHEA Grapalat'" w:eastAsia="'GHEA Grapalat'" w:cs="'GHEA Grapalat'"/>
        </w:rPr>
        <w:t xml:space="preserve">  </w:t>
      </w:r>
      <w:r>
        <w:rPr>
          <w:rFonts w:ascii="'GHEA Grapalat'" w:hAnsi="'GHEA Grapalat'" w:eastAsia="'GHEA Grapalat'" w:cs="'GHEA Grapalat'"/>
        </w:rPr>
        <w:t xml:space="preserve">աշխատանքի ընդունման, պաշտոնի փոփոխության և աշխատանքից ազատման ընթացակարգերի օրինականության ստուգում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դ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արձակուրդների, գործուղումների ձևակերպման համապատասխանությունը օրեսնդրությանը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ե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կարգապահական տույժերի կիրառման օրինականություն։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զ</w:t>
      </w:r>
      <w:r>
        <w:rPr>
          <w:rFonts w:ascii="'MS Mincho'" w:hAnsi="'MS Mincho'" w:eastAsia="'MS Mincho'" w:cs="'MS Mincho'"/>
          <w:lang w:val="ru-RU"/>
        </w:rPr>
        <w:t xml:space="preserve">․</w:t>
      </w:r>
      <w:r>
        <w:rPr>
          <w:rFonts w:ascii="'GHEA Grapalat'" w:hAnsi="'GHEA Grapalat'" w:eastAsia="'GHEA Grapalat'" w:cs="'GHEA Grapalat'"/>
        </w:rPr>
        <w:t xml:space="preserve"> և այլն։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5)</w:t>
      </w:r>
      <w:r>
        <w:rPr>
          <w:rFonts w:ascii="'GHEA Grapalat'" w:hAnsi="'GHEA Grapalat'" w:eastAsia="'GHEA Grapalat'" w:cs="'GHEA Grapalat'"/>
        </w:rPr>
        <w:t xml:space="preserve">    </w:t>
      </w:r>
      <w:r>
        <w:rPr>
          <w:rFonts w:ascii="'GHEA Grapalat'" w:hAnsi="'GHEA Grapalat'" w:eastAsia="'GHEA Grapalat'" w:cs="'GHEA Grapalat'"/>
        </w:rPr>
        <w:t xml:space="preserve">ներքին</w:t>
      </w:r>
      <w:r>
        <w:rPr>
          <w:rFonts w:ascii="'GHEA Grapalat'" w:hAnsi="'GHEA Grapalat'" w:eastAsia="'GHEA Grapalat'" w:cs="'GHEA Grapalat'"/>
        </w:rPr>
        <w:t xml:space="preserve">  </w:t>
      </w:r>
      <w:r>
        <w:rPr>
          <w:rFonts w:ascii="'GHEA Grapalat'" w:hAnsi="'GHEA Grapalat'" w:eastAsia="'GHEA Grapalat'" w:cs="'GHEA Grapalat'"/>
        </w:rPr>
        <w:t xml:space="preserve">կանոնակարգի ուսումնասիրություն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6)</w:t>
      </w:r>
      <w:r>
        <w:rPr>
          <w:rFonts w:ascii="'GHEA Grapalat'" w:hAnsi="'GHEA Grapalat'" w:eastAsia="'GHEA Grapalat'" w:cs="'GHEA Grapalat'"/>
        </w:rPr>
        <w:t xml:space="preserve">   </w:t>
      </w:r>
      <w:r>
        <w:rPr>
          <w:rFonts w:ascii="'GHEA Grapalat'" w:hAnsi="'GHEA Grapalat'" w:eastAsia="'GHEA Grapalat'" w:cs="'GHEA Grapalat'"/>
        </w:rPr>
        <w:t xml:space="preserve">համայնքի ավագանու որոշմամբ հաստատված հաստիքացուցակների ուսումնասիրություն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7)</w:t>
      </w:r>
      <w:r>
        <w:rPr>
          <w:rFonts w:ascii="'GHEA Grapalat'" w:hAnsi="'GHEA Grapalat'" w:eastAsia="'GHEA Grapalat'" w:cs="'GHEA Grapalat'"/>
        </w:rPr>
        <w:t xml:space="preserve">    </w:t>
      </w:r>
      <w:r>
        <w:rPr>
          <w:rFonts w:ascii="'GHEA Grapalat'" w:hAnsi="'GHEA Grapalat'" w:eastAsia="'GHEA Grapalat'" w:cs="'GHEA Grapalat'"/>
        </w:rPr>
        <w:t xml:space="preserve">թափուր պաշտոն զբաղեցնելու նպատակով հայտարարված և</w:t>
      </w:r>
      <w:r>
        <w:rPr>
          <w:rFonts w:ascii="'GHEA Grapalat'" w:hAnsi="'GHEA Grapalat'" w:eastAsia="'GHEA Grapalat'" w:cs="'GHEA Grapalat'"/>
        </w:rPr>
        <w:t xml:space="preserve">  </w:t>
      </w:r>
      <w:r>
        <w:rPr>
          <w:rFonts w:ascii="'GHEA Grapalat'" w:hAnsi="'GHEA Grapalat'" w:eastAsia="'GHEA Grapalat'" w:cs="'GHEA Grapalat'"/>
        </w:rPr>
        <w:t xml:space="preserve">անցկացված կամ չկայացած մրցույթների վերաբերյալ փաստաթղթերի ուսումնասիրություն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8)</w:t>
      </w:r>
      <w:r>
        <w:rPr>
          <w:rFonts w:ascii="'GHEA Grapalat'" w:hAnsi="'GHEA Grapalat'" w:eastAsia="'GHEA Grapalat'" w:cs="'GHEA Grapalat'"/>
        </w:rPr>
        <w:t xml:space="preserve">   </w:t>
      </w:r>
      <w:r>
        <w:rPr>
          <w:rFonts w:ascii="'GHEA Grapalat'" w:hAnsi="'GHEA Grapalat'" w:eastAsia="'GHEA Grapalat'" w:cs="'GHEA Grapalat'"/>
        </w:rPr>
        <w:t xml:space="preserve">անձնական գործերի, </w:t>
      </w:r>
      <w:r>
        <w:rPr>
          <w:rFonts w:ascii="'GHEA Grapalat'" w:hAnsi="'GHEA Grapalat'" w:eastAsia="'GHEA Grapalat'" w:cs="'GHEA Grapalat'"/>
          <w:lang w:val="hy-HY"/>
        </w:rPr>
        <w:t xml:space="preserve">աշխատանքային փորձի մասին վկայող փաստաթղթերի</w:t>
      </w:r>
      <w:r>
        <w:rPr>
          <w:rFonts w:ascii="'GHEA Grapalat'" w:hAnsi="'GHEA Grapalat'" w:eastAsia="'GHEA Grapalat'" w:cs="'GHEA Grapalat'"/>
        </w:rPr>
        <w:t xml:space="preserve"> կամ էլեկտրոնային գրանցումների ամբողջականության ստուգում։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9)</w:t>
      </w:r>
      <w:r>
        <w:rPr>
          <w:rFonts w:ascii="'GHEA Grapalat'" w:hAnsi="'GHEA Grapalat'" w:eastAsia="'GHEA Grapalat'" w:cs="'GHEA Grapalat'"/>
        </w:rPr>
        <w:t xml:space="preserve">   </w:t>
      </w:r>
      <w:r>
        <w:rPr>
          <w:rFonts w:ascii="'GHEA Grapalat'" w:hAnsi="'GHEA Grapalat'" w:eastAsia="'GHEA Grapalat'" w:cs="'GHEA Grapalat'"/>
        </w:rPr>
        <w:t xml:space="preserve">այլ փաստաթղթերի ուսումնասիրություն։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</w:rPr>
        <w:t xml:space="preserve">Վերահսկողությունն իրականացնող անձը պարտավոր է գործել միայն հրամանով սահմանված շրջանակներում և չխախտել համայնքի բնականոն աշխատանքը։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6. ՎԵՐԱՀՍԿՈՂՈՒԹՅԱՆ ԱՐԴՅՈՒՆՔՆԵՐԸ</w:t>
      </w:r>
    </w:p>
    <w:p>
      <w:pPr>
        <w:numPr>
          <w:ilvl w:val="0"/>
          <w:numId w:val="5"/>
        </w:numPr>
      </w:pPr>
      <w:r>
        <w:rPr>
          <w:rFonts w:ascii="'GHEA Grapalat'" w:hAnsi="'GHEA Grapalat'" w:eastAsia="'GHEA Grapalat'" w:cs="'GHEA Grapalat'"/>
          <w:lang w:val="hy-HY"/>
        </w:rPr>
        <w:t xml:space="preserve">Վերահսկողության աշխատանքները ամփոփելուց հեոոո՝ Վերահսկողության արդյունքները ներկայացվում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են համայնքի ղեկավարին կամ վերջինիս փոխարինող անձին կամ աշխատակազմի քարտուղարին և տեղեկացնում նաև համապատասխան մարզպետի աշխատակազմին։</w:t>
      </w:r>
    </w:p>
    <w:p>
      <w:pPr>
        <w:numPr>
          <w:ilvl w:val="0"/>
          <w:numId w:val="5"/>
        </w:numPr>
      </w:pPr>
      <w:r>
        <w:rPr>
          <w:rFonts w:ascii="'GHEA Grapalat'" w:hAnsi="'GHEA Grapalat'" w:eastAsia="'GHEA Grapalat'" w:cs="'GHEA Grapalat'"/>
          <w:lang w:val="hy-HY"/>
        </w:rPr>
        <w:t xml:space="preserve">Հրամանում նշված ժամկետների ավարտից հետո, ոչ ուշ քան 10 աշխատանքային օրվա ընթացքում, Վերահսկողություն իրականցնող անձանց կողմից կազմվում է զեկուցագիր</w:t>
      </w:r>
      <w:r>
        <w:rPr>
          <w:rFonts w:ascii="'GHEA Grapalat'" w:hAnsi="'GHEA Grapalat'" w:eastAsia="'GHEA Grapalat'" w:cs="'GHEA Grapalat'"/>
          <w:lang w:val="hy-HY"/>
        </w:rPr>
        <w:t xml:space="preserve"> իրականցված Վերահսկողության արդյունքների վերբերյալ, </w:t>
      </w:r>
      <w:r>
        <w:rPr>
          <w:rFonts w:ascii="'GHEA Grapalat'" w:hAnsi="'GHEA Grapalat'" w:eastAsia="'GHEA Grapalat'" w:cs="'GHEA Grapalat'"/>
          <w:lang w:val="hy-HY"/>
        </w:rPr>
        <w:t xml:space="preserve">որտեղ առնվազն նշվում են</w:t>
      </w:r>
      <w:r>
        <w:rPr>
          <w:rFonts w:ascii="'MS Mincho'" w:hAnsi="'MS Mincho'" w:eastAsia="'MS Mincho'" w:cs="'MS Mincho'"/>
          <w:lang w:val="ru-RU"/>
        </w:rPr>
        <w:t xml:space="preserve">․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հայտնաբերված թերությունները, խախտումները և դրանց բնույթը և իրավական հիմքերը,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թերությունների և խախտումների վերացման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ուղղությամբ առաջարկությունները և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ժամկետները,</w:t>
      </w:r>
    </w:p>
    <w:p>
      <w:pPr>
        <w:numPr>
          <w:ilvl w:val="0"/>
          <w:numId w:val="6"/>
        </w:numPr>
      </w:pPr>
      <w:r>
        <w:rPr>
          <w:rFonts w:ascii="'GHEA Grapalat'" w:hAnsi="'GHEA Grapalat'" w:eastAsia="'GHEA Grapalat'" w:cs="'GHEA Grapalat'"/>
          <w:lang w:val="hy-HY"/>
        </w:rPr>
        <w:t xml:space="preserve">Արձանագրված թերությունների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և խախտումների վերացման համար նվազագույն ժամկետը սահմանվում է 20 աշխատանքային օր՝ կախված թերության և խախտման վերացման բարդությունից։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12.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Կազմված զեկուցագիրը 3 աշխատանքային օրվա մեջ ներկայացվում է այն համայնքի աշխատակզմ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որտեղ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իրականացվել է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Վերահկողությունը։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Վերահսկողության արդյունքում Լիազոր մարմնի կողմից ներկայացված առաջարկությունները և դիտարկումները ենթակա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պարտադիր կատարման, իսկ դրանց կատարումը վերահսկվում է Լիազոր մարմնի կողմից։</w:t>
      </w:r>
    </w:p>
    <w:p>
      <w:pPr>
        <w:numPr>
          <w:ilvl w:val="0"/>
          <w:numId w:val="7"/>
        </w:numPr>
      </w:pPr>
      <w:r>
        <w:rPr>
          <w:rFonts w:ascii="'GHEA Grapalat'" w:hAnsi="'GHEA Grapalat'" w:eastAsia="'GHEA Grapalat'" w:cs="'GHEA Grapalat'"/>
          <w:lang w:val="hy-HY"/>
        </w:rPr>
        <w:t xml:space="preserve">Լիազոր մարմինը կարող է վերահսկել իր կողմից ներկայացված առաջարկությունների ուղղությամբ տարվող աշխատանքների կատարման ընթացքը՝ անհրաժեշտության դեպքում կազմակերպելով կրկնակի այց համապատասխան համայնքի աշխատակազմ։</w:t>
      </w:r>
    </w:p>
    <w:p>
      <w:pPr>
        <w:numPr>
          <w:ilvl w:val="0"/>
          <w:numId w:val="7"/>
        </w:numPr>
      </w:pPr>
      <w:r>
        <w:rPr>
          <w:rFonts w:ascii="'GHEA Grapalat'" w:hAnsi="'GHEA Grapalat'" w:eastAsia="'GHEA Grapalat'" w:cs="'GHEA Grapalat'"/>
          <w:lang w:val="hy-HY"/>
        </w:rPr>
        <w:t xml:space="preserve">Լիազոր մարմինը տարեկան ամփոփ հաշվետվության մեջ ներկայացնում է կատարված հսկողությունների քանակը, վայրը և արդյունքների վերլուծությունը։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7. ՎԵՐԱՀՍԿՈՂՈՒԹՅԱՆ ԱՐԴՅՈՒՆՔՆԵՐԻ ԲՈՂՈՔԱՐԿՈՒՄԸ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</w:rPr>
        <w:t xml:space="preserve">Համայնքը կարող է Վերահսկողության արդյունքները կամ զեկուցագրի բովանդակությունը բողոքարկել Լիազոր մարմնի ղեկավարին՝ տասը աշխատանքային օրվա ընթացքում։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</w:rPr>
        <w:t xml:space="preserve">Լիազոր մարմնի ղեկավարը բողոքը քննում է 30 օրացուցային օրվա ընթացքում, իսկ անհրաժեշտության դեպքում կարող է կազմակերպել լրացուցիչ ուսումնասիրություն։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</w:rPr>
        <w:t xml:space="preserve">Վերահսկողության արդյունքների վերաբերյալ վերջնական որոշման հետ անհամաձայնության դեպքում համայնքը կարող է դիմել դատարան։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8. ԵԶՐԱՓԱԿԻՉ ԴՐՈՒՅԹՆԵՐ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</w:rPr>
        <w:t xml:space="preserve">Սույն կարգով նախատեսված պահանջները պարտադիր են Հայաստանի Հանրապետության մարզերի բոլոր համայնքների աշխատակազմերի, ինչպես նաև Երևանի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քաղաքապետարանի </w:t>
      </w:r>
      <w:r>
        <w:rPr>
          <w:rFonts w:ascii="'GHEA Grapalat'" w:hAnsi="'GHEA Grapalat'" w:eastAsia="'GHEA Grapalat'" w:cs="'GHEA Grapalat'"/>
        </w:rPr>
        <w:t xml:space="preserve">(այդ թվում՝ Երևանի բոլոր վարչական շրջանների աշխատակազմերի) աշխատակամզի </w:t>
      </w:r>
      <w:r>
        <w:rPr>
          <w:rFonts w:ascii="'GHEA Grapalat'" w:hAnsi="'GHEA Grapalat'" w:eastAsia="'GHEA Grapalat'" w:cs="'GHEA Grapalat'"/>
          <w:lang w:val="hy-HY"/>
        </w:rPr>
        <w:t xml:space="preserve">համար։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Կարգի կիրառումն ապահովում է Լիազոր մարմնի համապատասխան ստորաբաժանումը։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BF3F4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54474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0DA4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53BB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EBBF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FA97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C2FF1A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763A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2026-03-31T07:02:30+04:00</dcterms:created>
  <dcterms:modified xsi:type="dcterms:W3CDTF">2026-03-31T07:02:30+04:00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