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«ԽԱՂԱՅԻՆ ԳՈՐԾՈՒՆԵՈՒԹՅԱՆ ԿԱՐԳԱՎՈՐՄԱՆ ՄԱՍԻՆ» ՀԱՅԱՍՏԱՆԻ ՀԱՆՐԱՊԵՏՈՒԹՅԱՆ ՕՐԵՆՔՈՎ ՍԱՀՄԱՆՎԱԾ ԺԱՄԿԵՏՆԵՐՈՒՄ ՎԻՃԱԿԱԽԱՂԵՐԻ ԳՈՐԾՈՒՆԵՈՒԹՅԱՆ ՎԵՐԱԲԵՐՅԱԼ ՏԵՂԵԿՈՒԹՅՈՒՆՆԵՐԻ ՆԵՐԿԱՅԱՑՄԱՆ ԿԱՐԳԸ, ԲՈՎԱՆԴԱԿՈՒԹՅՈՒՆԸ ԵՎ ՁԵՎԸ ՍԱՀՄԱՆԵԼՈՒ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 Ր Ա Մ Ա Ն</w:t>
      </w:r>
    </w:p>
    <w:p>
      <w:pPr>
        <w:jc w:val="center"/>
      </w:pPr>
      <w:r>
        <w:rPr>
          <w:b w:val="1"/>
          <w:bCs w:val="1"/>
        </w:rPr>
        <w:t xml:space="preserve">«ԽԱՂԱՅԻՆ ԳՈՐԾՈՒՆԵՈՒԹՅԱՆ ԿԱՐԳԱՎՈՐՄԱՆ ՄԱՍԻՆ» ՀԱՅԱՍՏԱՆԻ ՀԱՆՐԱՊԵՏՈՒԹՅԱՆ ՕՐԵՆՔՈՎ ՍԱՀՄԱՆՎԱԾ ԺԱՄԿԵՏՆԵՐՈՒՄ ՎԻՃԱԿԱԽԱՂԵՐԻ ԳՈՐԾՈՒՆԵՈՒԹՅԱՆ ՎԵՐԱԲԵՐՅԱԼ</w:t>
      </w:r>
      <w:r>
        <w:rPr/>
        <w:t xml:space="preserve"> </w:t>
      </w:r>
      <w:r>
        <w:rPr>
          <w:b w:val="1"/>
          <w:bCs w:val="1"/>
        </w:rPr>
        <w:t xml:space="preserve">ՏԵՂԵԿՈՒԹՅՈՒՆՆԵՐԻ ՆԵՐԿԱՅԱՑՄԱՆ ԿԱՐԳԸ, ԲՈՎԱՆԴԱԿՈՒԹՅՈՒՆԸ ԵՎ ՁԵՎԸ ՍԱՀՄԱՆԵԼՈՒ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«Խաղային գործունեության կարգավորման մասին» օրենքի 22-րդ հոդվածի 5-րդ մասով և Հայաստանի Հանրապետության վարչապետի 2018 թվականի հունիսի 11-ի թիվ 702-Լ որոշմամբ հաստատված Հայաստանի Հանրապետության պետական եկամուտների կոմիտեի կանոնադրության 17-րդ կետի 16-րդ ենթակետով՝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</w:t>
      </w:r>
    </w:p>
    <w:p>
      <w:pPr>
        <w:jc w:val="both"/>
      </w:pPr>
      <w:r>
        <w:rPr/>
        <w:t xml:space="preserve">1․ Հաստատել խաղարկությամբ կամ համակցված վիճակախաղի թողարկված` վաճառված և մարված տոմսերի վերաբերյալ վերահսկող մարմին ներկայացվող տեղեկատվության ձևը և լրացման կարգը՝ համաձայն Հավելված 1-ի։</w:t>
      </w:r>
    </w:p>
    <w:p>
      <w:pPr>
        <w:jc w:val="both"/>
      </w:pPr>
      <w:r>
        <w:rPr/>
        <w:t xml:space="preserve">2․ Հաստատել խաղարկությամբ կամ համակցված վիճակախաղի շահած տոմսերի մասին ներկայացվող տեղեկատվության ձևը և լրացման կարգը՝ համաձայն Հավելված 2-ի։</w:t>
      </w:r>
    </w:p>
    <w:p>
      <w:pPr>
        <w:jc w:val="both"/>
      </w:pPr>
      <w:r>
        <w:rPr/>
        <w:t xml:space="preserve">3․ Հաստատել առանց խաղարկության վիճակախաղի թողարկված և շահող տոմսերի մասին ներկայացվող տեղեկատվության ձևը և լրացման կարգը՝ համաձայն Հավելված 3-ի։</w:t>
      </w:r>
    </w:p>
    <w:p>
      <w:pPr>
        <w:jc w:val="both"/>
      </w:pPr>
      <w:r>
        <w:rPr/>
        <w:t xml:space="preserve">4.Հաստատել առանց խաղարկության վիճակախաղի իրացված և շահած տոմսերի մասին ներկայացվող տեղեկատվության ձևը և լրացման կարգը՝ համաձայն Հավելված 4-ի։</w:t>
      </w:r>
    </w:p>
    <w:p>
      <w:pPr>
        <w:jc w:val="both"/>
      </w:pPr>
      <w:r>
        <w:rPr/>
        <w:t xml:space="preserve">5.Հաստատել խաղարկությունով կամ համակցված վիճակախաղի չպահանջված (չստացված) շահումների մասին ներկայացվող տեղեկատվության ձևը և լրացման կարգը՝ համաձայն Հավելված 5-ի։</w:t>
      </w:r>
    </w:p>
    <w:p>
      <w:pPr>
        <w:jc w:val="both"/>
      </w:pPr>
      <w:r>
        <w:rPr/>
        <w:t xml:space="preserve">6.Սույն հրամանն ուժի մեջ է մտնում «Խաղային գործունեության կարգավորման մասին» Հայաստանի Հանրապետության օրենքի 58-րդ հոդվածի 1-ին մասով սահմանված ժամկետներում։</w:t>
      </w:r>
    </w:p>
    <w:p>
      <w:pPr/>
      <w:r>
        <w:rPr/>
        <w:t xml:space="preserve"> </w:t>
      </w:r>
    </w:p>
    <w:tbl>
      <w:tblGrid>
        <w:gridCol w:w="4950" w:type="dxa"/>
      </w:tblGrid>
      <w:tblPr>
        <w:tblW w:w="13470" w:type="dxa"/>
        <w:tblLayout w:type="autofit"/>
      </w:tblPr>
      <w:tr>
        <w:trPr/>
        <w:tc>
          <w:tcPr>
            <w:tcW w:w="4950" w:type="dxa"/>
            <w:noWrap/>
          </w:tcPr>
          <w:p/>
          <w:p>
            <w:pPr>
              <w:jc w:val="end"/>
            </w:pPr>
            <w:r>
              <w:rPr/>
              <w:t xml:space="preserve"> </w:t>
            </w:r>
          </w:p>
          <w:p/>
          <w:p>
            <w:pPr>
              <w:jc w:val="end"/>
            </w:pPr>
            <w:r>
              <w:rPr/>
              <w:t xml:space="preserve"> </w:t>
            </w:r>
          </w:p>
          <w:p/>
          <w:p>
            <w:pPr>
              <w:jc w:val="end"/>
            </w:pPr>
            <w:r>
              <w:rPr/>
              <w:t xml:space="preserve"> </w:t>
            </w:r>
          </w:p>
          <w:p/>
          <w:p>
            <w:pPr>
              <w:jc w:val="end"/>
            </w:pPr>
            <w:r>
              <w:rPr/>
              <w:t xml:space="preserve">Հավելված N 1</w:t>
            </w:r>
          </w:p>
          <w:p>
            <w:pPr>
              <w:jc w:val="end"/>
            </w:pPr>
            <w:r>
              <w:rPr/>
              <w:t xml:space="preserve">Հայաստանի Հանրապետության</w:t>
            </w:r>
          </w:p>
          <w:p>
            <w:pPr>
              <w:jc w:val="end"/>
            </w:pPr>
            <w:r>
              <w:rPr/>
              <w:t xml:space="preserve">պետական եկամուտների կոմիտեի նախագահի</w:t>
            </w:r>
          </w:p>
          <w:p>
            <w:pPr>
              <w:jc w:val="end"/>
            </w:pPr>
            <w:r>
              <w:rPr/>
              <w:t xml:space="preserve">                     2025 թվականի            -ի            -ի    </w:t>
            </w:r>
          </w:p>
          <w:p>
            <w:pPr>
              <w:jc w:val="end"/>
            </w:pPr>
            <w:r>
              <w:rPr/>
              <w:t xml:space="preserve">N      -Ն հրամանի</w:t>
            </w:r>
          </w:p>
          <w:p>
            <w:pPr>
              <w:jc w:val="end"/>
            </w:pPr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end"/>
      </w:pPr>
      <w:r>
        <w:rPr/>
        <w:t xml:space="preserve">Ձև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Տ Ե Ղ Ե Կ ՈՒ Թ Յ ՈՒ Ն Ն Ե Ր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ԽԱՂԱՐԿՈՒԹՅԱՄԲ ԿԱՄ ՀԱՄԱԿՑՎԱԾ ՎԻՃԱԿԱԽԱՂԻ ԿԱԶՄԱԿԵՐՊՉԻ ԿՈՂՄԻՑ ԹՈՂԱՐԿՎԱԾ` ՎԱՃԱՌՎԱԾ ԵՎ ՄԱՐՎԱԾ ՏՈՄՍԵՐԻ ՎԵՐԱԲԵՐՅԱԼ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220" w:type="dxa"/>
        <w:gridCol w:w="645" w:type="dxa"/>
        <w:gridCol w:w="645" w:type="dxa"/>
        <w:gridCol w:w="645" w:type="dxa"/>
        <w:gridCol w:w="645" w:type="dxa"/>
        <w:gridCol w:w="645" w:type="dxa"/>
        <w:gridCol w:w="645" w:type="dxa"/>
        <w:gridCol w:w="645" w:type="dxa"/>
        <w:gridCol w:w="480" w:type="dxa"/>
      </w:tblGrid>
      <w:tblPr>
        <w:tblW w:w="0" w:type="dxa"/>
        <w:tblLayout w:type="autofit"/>
      </w:tblPr>
      <w:tr>
        <w:trPr/>
        <w:tc>
          <w:tcPr>
            <w:tcW w:w="52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                    1․ Փաստաթղթի հերթական համարը</w:t>
            </w:r>
          </w:p>
          <w:p>
            <w:pPr/>
            <w:r>
              <w:rPr/>
              <w:t xml:space="preserve">                    (լրացվում է հարկային մարմնի կողմից)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2. Կազմակերպության (վիճակախաղի կազմակերպչի) անվանումը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3․ Հարկ վճարողի հաշվառման համարը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4․ Վիճակախաղի անվանումը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5․ Վիճակախաղի խաղարկության հերթական համարը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6․ Վիճակախաղի տոմսի գինը (դրամ)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840" w:type="dxa"/>
        <w:gridCol w:w="1365" w:type="dxa"/>
        <w:gridCol w:w="1365" w:type="dxa"/>
        <w:gridCol w:w="1530" w:type="dxa"/>
        <w:gridCol w:w="1530" w:type="dxa"/>
        <w:gridCol w:w="1770" w:type="dxa"/>
        <w:gridCol w:w="1770" w:type="dxa"/>
      </w:tblGrid>
      <w:tblPr>
        <w:tblW w:w="0" w:type="dxa"/>
        <w:tblLayout w:type="autofit"/>
      </w:tblPr>
      <w:tr>
        <w:trPr/>
        <w:tc>
          <w:tcPr>
            <w:tcW w:w="10185" w:type="dxa"/>
            <w:gridSpan w:val="7"/>
            <w:noWrap/>
          </w:tcPr>
          <w:p>
            <w:pPr>
              <w:jc w:val="center"/>
            </w:pPr>
            <w:r>
              <w:rPr/>
              <w:t xml:space="preserve">7. Վիճակախաղի թողարկված՝ վաճառված և մարված տոմսերի մասին տեղեկություններ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   NN</w:t>
            </w:r>
          </w:p>
          <w:p>
            <w:pPr/>
            <w:r>
              <w:rPr/>
              <w:t xml:space="preserve">    ը/կ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      սերիա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      համար</w:t>
            </w:r>
          </w:p>
        </w:tc>
        <w:tc>
          <w:tcPr>
            <w:tcW w:w="3060" w:type="dxa"/>
            <w:gridSpan w:val="2"/>
            <w:noWrap/>
          </w:tcPr>
          <w:p>
            <w:pPr/>
            <w:r>
              <w:rPr/>
              <w:t xml:space="preserve">               հսկիչ նշաններ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      վաճառված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      մարված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        սերիա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     համար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     1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          2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         3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            4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          5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              6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            7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    1.     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    2.     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    3.    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    4.     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    5.    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    ․․․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30" w:type="dxa"/>
            <w:gridSpan w:val="5"/>
            <w:noWrap/>
          </w:tcPr>
          <w:p>
            <w:pPr/>
            <w:r>
              <w:rPr/>
              <w:t xml:space="preserve">8. Ընդամենը քանակ</w:t>
            </w:r>
          </w:p>
        </w:tc>
        <w:tc>
          <w:tcPr>
            <w:tcW w:w="17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630" w:type="dxa"/>
            <w:gridSpan w:val="5"/>
            <w:noWrap/>
          </w:tcPr>
          <w:p>
            <w:pPr/>
            <w:r>
              <w:rPr/>
              <w:t xml:space="preserve">9․ Ընդամենը գումար (դրամ) </w:t>
            </w:r>
          </w:p>
        </w:tc>
        <w:tc>
          <w:tcPr>
            <w:tcW w:w="17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>
                <w:b w:val="1"/>
                <w:bCs w:val="1"/>
              </w:rPr>
              <w:t xml:space="preserve">               X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Լրացման կարգ</w:t>
      </w:r>
    </w:p>
    <w:p>
      <w:pPr>
        <w:jc w:val="center"/>
      </w:pPr>
      <w:r>
        <w:rPr/>
        <w:t xml:space="preserve"> </w:t>
      </w:r>
    </w:p>
    <w:p>
      <w:pPr>
        <w:jc w:val="start"/>
      </w:pPr>
      <w:r>
        <w:rPr/>
        <w:t xml:space="preserve">1․ Տեղեկության 1-ին կետը լրացվում է վերահսկող մարմնի կողմից։</w:t>
      </w:r>
    </w:p>
    <w:p>
      <w:pPr>
        <w:jc w:val="start"/>
      </w:pPr>
      <w:r>
        <w:rPr/>
        <w:t xml:space="preserve">2․ Տեղեկության 2-րդ կետում լրացվում է կազմակերպության (վիճակախաղի կազմակերպչի) անվանումը։</w:t>
      </w:r>
    </w:p>
    <w:p>
      <w:pPr>
        <w:jc w:val="start"/>
      </w:pPr>
      <w:r>
        <w:rPr/>
        <w:t xml:space="preserve">3․ Տեղեկության 3-րդ կետում լրացվում է հարկ վճարողի հաշվառման համարը (ՀՎՀՀ)։</w:t>
      </w:r>
    </w:p>
    <w:p>
      <w:pPr>
        <w:jc w:val="start"/>
      </w:pPr>
      <w:r>
        <w:rPr/>
        <w:t xml:space="preserve">4․ Տեղեկության 4-րդ կետում լրացվում է վիճակախաղի անվանումը։</w:t>
      </w:r>
    </w:p>
    <w:p>
      <w:pPr>
        <w:jc w:val="start"/>
      </w:pPr>
      <w:r>
        <w:rPr/>
        <w:t xml:space="preserve">5․ Տեղեկության 5-րդ կետում լրացվում է վիճակախաղի խաղարկության հերթական համարը։</w:t>
      </w:r>
    </w:p>
    <w:p>
      <w:pPr>
        <w:jc w:val="start"/>
      </w:pPr>
      <w:r>
        <w:rPr/>
        <w:t xml:space="preserve">6․ Տեղեկության 6-րդ կետում լրացվում է վիճակախաղի տոմսի գինը։</w:t>
      </w:r>
    </w:p>
    <w:p>
      <w:pPr>
        <w:jc w:val="start"/>
      </w:pPr>
      <w:r>
        <w:rPr/>
        <w:t xml:space="preserve">7․ Տեղեկության 7-րդ կետի 2-րդ և 3-րդ սյունակներում լրացվում է վիճակախաղի կազմակերպչի կողմից թողարկված տոմսի սերիան և համարը։</w:t>
      </w:r>
    </w:p>
    <w:p>
      <w:pPr>
        <w:jc w:val="start"/>
      </w:pPr>
      <w:r>
        <w:rPr/>
        <w:t xml:space="preserve">8․ Տեղեկության 7-րդ կետի 4-րդ և 5-րդ սյունակներում լրացվում է վիճակախաղի յուրաքանչյուր տոմսին համապատասխանող հարկային մարմնի կողմից տրամադրված հսկիչ նշանի սերիան և համարը։</w:t>
      </w:r>
    </w:p>
    <w:p>
      <w:pPr>
        <w:jc w:val="start"/>
      </w:pPr>
      <w:r>
        <w:rPr/>
        <w:t xml:space="preserve">9․ Տեղեկության 7-րդ կետի 6-րդ սյունակում նշագրվում է (V) վաճառված տոմսը։</w:t>
      </w:r>
    </w:p>
    <w:p>
      <w:pPr>
        <w:jc w:val="start"/>
      </w:pPr>
      <w:r>
        <w:rPr/>
        <w:t xml:space="preserve">10.Տեղեկության 7-րդ կետի 7-րդ սյունակում նշագրվում է (V) մարված տոմսը։</w:t>
      </w:r>
    </w:p>
    <w:p>
      <w:pPr>
        <w:jc w:val="start"/>
      </w:pPr>
      <w:r>
        <w:rPr/>
        <w:t xml:space="preserve">11.Տեղեկության 8-րդ կետի 6-րդ և 7-րդ սյունակներում լրացվում է վիճակախաղի վաճառված և մարված տոմսերի քանակը։</w:t>
      </w:r>
    </w:p>
    <w:p>
      <w:pPr>
        <w:jc w:val="start"/>
      </w:pPr>
      <w:r>
        <w:rPr/>
        <w:t xml:space="preserve">12.Տեղեկության 9-րդ կետում լրացվում է վիճակախաղի վաճառված տոմսերի գումարը (վիճակախաղի տոմսի գնի և վաճառված տոմսերի քանակի արտադրյալ):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4950" w:type="dxa"/>
      </w:tblGrid>
      <w:tblPr>
        <w:tblW w:w="0" w:type="auto"/>
        <w:tblLayout w:type="autofit"/>
      </w:tblPr>
      <w:tr>
        <w:trPr/>
        <w:tc>
          <w:tcPr>
            <w:tcW w:w="4950" w:type="dxa"/>
            <w:noWrap/>
          </w:tcPr>
          <w:p/>
          <w:p>
            <w:pPr/>
            <w:r>
              <w:rPr/>
              <w:t xml:space="preserve"> </w:t>
            </w:r>
          </w:p>
          <w:p/>
          <w:p>
            <w:pPr/>
            <w:r>
              <w:rPr/>
              <w:t xml:space="preserve"> </w:t>
            </w:r>
          </w:p>
          <w:p/>
          <w:p>
            <w:pPr/>
            <w:r>
              <w:rPr/>
              <w:t xml:space="preserve"> </w:t>
            </w:r>
          </w:p>
          <w:p/>
          <w:p>
            <w:pPr>
              <w:jc w:val="end"/>
            </w:pPr>
            <w:r>
              <w:rPr/>
              <w:t xml:space="preserve">Հավելված N 2</w:t>
            </w:r>
          </w:p>
          <w:p>
            <w:pPr>
              <w:jc w:val="end"/>
            </w:pPr>
            <w:r>
              <w:rPr/>
              <w:t xml:space="preserve">Հայաստանի Հանրապետության</w:t>
            </w:r>
          </w:p>
          <w:p>
            <w:pPr>
              <w:jc w:val="end"/>
            </w:pPr>
            <w:r>
              <w:rPr/>
              <w:t xml:space="preserve">պետական եկամուտների կոմիտեի նախագահի</w:t>
            </w:r>
          </w:p>
          <w:p>
            <w:pPr>
              <w:jc w:val="end"/>
            </w:pPr>
            <w:r>
              <w:rPr/>
              <w:t xml:space="preserve">                     2025 թվականի                             -ի            -ի   </w:t>
            </w:r>
          </w:p>
          <w:p>
            <w:pPr>
              <w:jc w:val="end"/>
            </w:pPr>
            <w:r>
              <w:rPr/>
              <w:t xml:space="preserve">N          -Ն հրամանի</w:t>
            </w:r>
          </w:p>
          <w:p>
            <w:pPr>
              <w:jc w:val="end"/>
            </w:pPr>
            <w:r>
              <w:rPr/>
              <w:t xml:space="preserve"> </w:t>
            </w:r>
          </w:p>
        </w:tc>
      </w:tr>
    </w:tbl>
    <w:p>
      <w:pPr>
        <w:jc w:val="end"/>
      </w:pPr>
      <w:r>
        <w:rPr/>
        <w:t xml:space="preserve">Ձև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Տ Ե Ղ Ե Կ ՈՒ Թ Յ ՈՒ Ն Ն Ե 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ԽԱՂԱՐԿՈՒԹՅԱՄԲ ԿԱՄ ՀԱՄԱԿՑՎԱԾ ՎԻՃԱԿԱԽԱՂԻ ՇԱՀԱԾ ՏՈՄՍԵՐԻ ՄԱՍԻՆ</w:t>
      </w:r>
    </w:p>
    <w:p>
      <w:pPr>
        <w:jc w:val="center"/>
      </w:pPr>
      <w:r>
        <w:rPr/>
        <w:t xml:space="preserve"> </w:t>
      </w:r>
    </w:p>
    <w:tbl>
      <w:tblGrid>
        <w:gridCol w:w="5220" w:type="dxa"/>
        <w:gridCol w:w="645" w:type="dxa"/>
        <w:gridCol w:w="645" w:type="dxa"/>
        <w:gridCol w:w="645" w:type="dxa"/>
        <w:gridCol w:w="645" w:type="dxa"/>
        <w:gridCol w:w="645" w:type="dxa"/>
        <w:gridCol w:w="645" w:type="dxa"/>
        <w:gridCol w:w="645" w:type="dxa"/>
        <w:gridCol w:w="480" w:type="dxa"/>
      </w:tblGrid>
      <w:tblPr>
        <w:tblW w:w="0" w:type="dxa"/>
        <w:tblLayout w:type="autofit"/>
      </w:tblPr>
      <w:tr>
        <w:trPr/>
        <w:tc>
          <w:tcPr>
            <w:tcW w:w="52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                     1․ Փաստաթղթի հերթական համարը</w:t>
            </w:r>
          </w:p>
          <w:p>
            <w:pPr/>
            <w:r>
              <w:rPr/>
              <w:t xml:space="preserve">                     (լրացվում է հարկային մարմնի կողմից)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2. Կազմակերպության (վիճակախաղի կազմակերպչի) անվանումը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3․ Հարկ վճարողի հաշվառման համարը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4․ Վիճակախաղի անվանումը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5․ Վիճակախաղի խաղարկության հերթական համարը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6. Վիճակախաղի խաղարկության անցկացման ամսաթիվը, ամիսը, տարեթիվը, ժամը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7․ Վիճակախաղի տոմսի գինը (դրամ)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8․ Խաղի ընթացքում դուրս եկած համարները` ըստ հերթականության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555" w:type="dxa"/>
        <w:gridCol w:w="1140" w:type="dxa"/>
        <w:gridCol w:w="1140" w:type="dxa"/>
        <w:gridCol w:w="990" w:type="dxa"/>
        <w:gridCol w:w="1140" w:type="dxa"/>
        <w:gridCol w:w="1560" w:type="dxa"/>
        <w:gridCol w:w="1275" w:type="dxa"/>
        <w:gridCol w:w="1410" w:type="dxa"/>
        <w:gridCol w:w="1140" w:type="dxa"/>
      </w:tblGrid>
      <w:tblPr>
        <w:tblW w:w="0" w:type="dxa"/>
        <w:tblLayout w:type="autofit"/>
      </w:tblPr>
      <w:tr>
        <w:trPr/>
        <w:tc>
          <w:tcPr>
            <w:tcW w:w="10350" w:type="dxa"/>
            <w:gridSpan w:val="9"/>
            <w:noWrap/>
          </w:tcPr>
          <w:p>
            <w:pPr/>
            <w:r>
              <w:rPr/>
              <w:t xml:space="preserve">                                                          9. Վիճակախաղի շահած տոմսերի մասին տեղեկություններ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   NN</w:t>
            </w:r>
          </w:p>
          <w:p>
            <w:pPr/>
            <w:r>
              <w:rPr/>
              <w:t xml:space="preserve">   ը/կ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    սերիա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  համար</w:t>
            </w:r>
          </w:p>
        </w:tc>
        <w:tc>
          <w:tcPr>
            <w:tcW w:w="2130" w:type="dxa"/>
            <w:gridSpan w:val="2"/>
            <w:noWrap/>
          </w:tcPr>
          <w:p>
            <w:pPr/>
            <w:r>
              <w:rPr/>
              <w:t xml:space="preserve">        հսկիչ նշաններ</w:t>
            </w:r>
          </w:p>
        </w:tc>
        <w:tc>
          <w:tcPr>
            <w:tcW w:w="2835" w:type="dxa"/>
            <w:gridSpan w:val="2"/>
            <w:noWrap/>
          </w:tcPr>
          <w:p>
            <w:pPr/>
            <w:r>
              <w:rPr/>
              <w:t xml:space="preserve">    շահումների չափ և տեսակ</w:t>
            </w:r>
          </w:p>
        </w:tc>
        <w:tc>
          <w:tcPr>
            <w:tcW w:w="2550" w:type="dxa"/>
            <w:gridSpan w:val="2"/>
            <w:noWrap/>
          </w:tcPr>
          <w:p>
            <w:pPr/>
            <w:r>
              <w:rPr/>
              <w:t xml:space="preserve">        շահումների տեսակ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     սերիա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   համար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   դրամային արտահայտությամբ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          իրային արտահայտությամբ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     առանց խաղարկության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խաղարկությամբ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    1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       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       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      4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       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             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             7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          8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          9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2.      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4.      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․․․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950" w:type="dxa"/>
            <w:gridSpan w:val="5"/>
            <w:noWrap/>
          </w:tcPr>
          <w:p>
            <w:pPr/>
            <w:r>
              <w:rPr/>
              <w:t xml:space="preserve">Ընդամենը</w:t>
            </w:r>
            <w:r>
              <w:rPr>
                <w:b w:val="1"/>
                <w:bCs w:val="1"/>
              </w:rPr>
              <w:t xml:space="preserve">  </w:t>
            </w:r>
          </w:p>
        </w:tc>
        <w:tc>
          <w:tcPr>
            <w:tcW w:w="156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2580" w:type="dxa"/>
        <w:gridCol w:w="2580" w:type="dxa"/>
        <w:gridCol w:w="2580" w:type="dxa"/>
        <w:gridCol w:w="2580" w:type="dxa"/>
      </w:tblGrid>
      <w:tblPr>
        <w:tblW w:w="0" w:type="dxa"/>
        <w:tblLayout w:type="autofit"/>
      </w:tblPr>
      <w:tr>
        <w:trPr/>
        <w:tc>
          <w:tcPr>
            <w:tcW w:w="5175" w:type="dxa"/>
            <w:gridSpan w:val="2"/>
            <w:noWrap/>
          </w:tcPr>
          <w:p>
            <w:pPr>
              <w:jc w:val="center"/>
            </w:pPr>
            <w:r>
              <w:rPr/>
              <w:t xml:space="preserve">10․ Վաճառված տոմսեր</w:t>
            </w:r>
          </w:p>
        </w:tc>
        <w:tc>
          <w:tcPr>
            <w:tcW w:w="5175" w:type="dxa"/>
            <w:gridSpan w:val="2"/>
            <w:noWrap/>
          </w:tcPr>
          <w:p>
            <w:pPr/>
            <w:r>
              <w:rPr/>
              <w:t xml:space="preserve">                                  11․ Շահած տոմսեր</w:t>
            </w:r>
          </w:p>
        </w:tc>
      </w:tr>
      <w:tr>
        <w:trPr/>
        <w:tc>
          <w:tcPr>
            <w:tcW w:w="2580" w:type="dxa"/>
            <w:noWrap/>
          </w:tcPr>
          <w:p>
            <w:pPr/>
            <w:r>
              <w:rPr/>
              <w:t xml:space="preserve">                  քանակ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                 գումար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               քանակ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               գումար</w:t>
            </w:r>
          </w:p>
        </w:tc>
      </w:tr>
      <w:tr>
        <w:trPr/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5190" w:type="dxa"/>
        <w:gridCol w:w="5190" w:type="dxa"/>
      </w:tblGrid>
      <w:tblPr>
        <w:tblW w:w="0" w:type="dxa"/>
        <w:tblLayout w:type="autofit"/>
      </w:tblPr>
      <w:tr>
        <w:trPr/>
        <w:tc>
          <w:tcPr>
            <w:tcW w:w="5190" w:type="dxa"/>
            <w:noWrap/>
          </w:tcPr>
          <w:p>
            <w:pPr/>
            <w:r>
              <w:rPr/>
              <w:t xml:space="preserve">                     12․ Շահումային ֆոնդի չափը</w:t>
            </w:r>
          </w:p>
        </w:tc>
        <w:tc>
          <w:tcPr>
            <w:tcW w:w="5190" w:type="dxa"/>
            <w:noWrap/>
          </w:tcPr>
          <w:p>
            <w:pPr/>
            <w:r>
              <w:rPr/>
              <w:t xml:space="preserve">                                           տոկոս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Լրացման կարգ</w:t>
      </w:r>
    </w:p>
    <w:p>
      <w:pPr>
        <w:jc w:val="center"/>
      </w:pPr>
      <w:r>
        <w:rPr/>
        <w:t xml:space="preserve"> </w:t>
      </w:r>
    </w:p>
    <w:p>
      <w:pPr>
        <w:jc w:val="start"/>
      </w:pPr>
      <w:r>
        <w:rPr/>
        <w:t xml:space="preserve">1․ Տեղեկության 1-ին կետը լրացվում է վերահսկող մարմնի կողմից։</w:t>
      </w:r>
    </w:p>
    <w:p>
      <w:pPr>
        <w:jc w:val="start"/>
      </w:pPr>
      <w:r>
        <w:rPr/>
        <w:t xml:space="preserve">2․ Տեղեկության 2-րդ կետում լրացվում է կազմակերպության (վիճակախաղի կազմակերպչի) անվանումը։</w:t>
      </w:r>
    </w:p>
    <w:p>
      <w:pPr>
        <w:jc w:val="start"/>
      </w:pPr>
      <w:r>
        <w:rPr/>
        <w:t xml:space="preserve">3․ Տեղեկության 3-րդ կետում լրացվում է հարկ վճարողի հաշվառման համարը (ՀՎՀՀ)։</w:t>
      </w:r>
    </w:p>
    <w:p>
      <w:pPr>
        <w:jc w:val="start"/>
      </w:pPr>
      <w:r>
        <w:rPr/>
        <w:t xml:space="preserve">4.Տեղեկության 4-րդ կետում լրացվում է վիճակախաղի անվանումը։</w:t>
      </w:r>
    </w:p>
    <w:p>
      <w:pPr>
        <w:jc w:val="start"/>
      </w:pPr>
      <w:r>
        <w:rPr/>
        <w:t xml:space="preserve">5․ Տեղեկության 5-րդ կետում լրացվում է վիճակախաղի խաղարկության հերթական համարը։</w:t>
      </w:r>
    </w:p>
    <w:p>
      <w:pPr>
        <w:jc w:val="start"/>
      </w:pPr>
      <w:r>
        <w:rPr/>
        <w:t xml:space="preserve">6․ Տեղեկության 6-րդ կետում լրացվում է վիճակախաղի խաղարկության անցկացման ամսաթիվը, ամիսը, տարեթիվը, ժամը։</w:t>
      </w:r>
    </w:p>
    <w:p>
      <w:pPr>
        <w:jc w:val="start"/>
      </w:pPr>
      <w:r>
        <w:rPr/>
        <w:t xml:space="preserve">7․ Տեղեկության 7-րդ կետում լրացվում է վիճակախաղի տոմսի գինը։</w:t>
      </w:r>
    </w:p>
    <w:p>
      <w:pPr>
        <w:jc w:val="start"/>
      </w:pPr>
      <w:r>
        <w:rPr/>
        <w:t xml:space="preserve">8․ Տեղեկության 8-րդ կետում լրացվում է խաղի ընթացքում դուրս եկած համարները` ըստ հերթականության։</w:t>
      </w:r>
    </w:p>
    <w:p>
      <w:pPr>
        <w:jc w:val="start"/>
      </w:pPr>
      <w:r>
        <w:rPr/>
        <w:t xml:space="preserve">9․ Տեղեկության 9-րդ կետի 2-րդ և 3-րդ սյունակներում լրացվում է վիճակախաղի կազմակերպչի կողմից շահած տոմսերի սերիան և համարը։</w:t>
      </w:r>
    </w:p>
    <w:p>
      <w:pPr>
        <w:jc w:val="start"/>
      </w:pPr>
      <w:r>
        <w:rPr/>
        <w:t xml:space="preserve">10․ Տեղեկության 9-րդ կետի 4-րդ և 5-րդ սյունակներում լրացվում է վիճակախաղի յուրաքանչյուր տոմսին համապատասխանող հարկային մարմնի կողմից տրամադրված հսկիչ նշանի սերիան և համարը։</w:t>
      </w:r>
    </w:p>
    <w:p>
      <w:pPr>
        <w:jc w:val="start"/>
      </w:pPr>
      <w:r>
        <w:rPr/>
        <w:t xml:space="preserve">11․ Տեղեկության 9-րդ կետի 6-րդ սյունակում լրացվում են դրամային շահումները։</w:t>
      </w:r>
    </w:p>
    <w:p>
      <w:pPr>
        <w:jc w:val="start"/>
      </w:pPr>
      <w:r>
        <w:rPr/>
        <w:t xml:space="preserve">12․ Տեղեկության 9-րդ կետի 7-րդ սյունակում լրացվում են իրային շահումները:</w:t>
      </w:r>
    </w:p>
    <w:p>
      <w:pPr>
        <w:jc w:val="start"/>
      </w:pPr>
      <w:r>
        <w:rPr/>
        <w:t xml:space="preserve">13․ Տեղեկության 9-րդ կետի 8-րդ և 9-րդ սյունակները լրացնում է համակցված վիճակախաղի կազմակերպիչը:</w:t>
      </w:r>
    </w:p>
    <w:p>
      <w:pPr>
        <w:jc w:val="start"/>
      </w:pPr>
      <w:r>
        <w:rPr/>
        <w:t xml:space="preserve">14․ Տեղեկության 9-րդ կետի 8-րդ սյունակում նշագրվում է (V), եթե տոմսը շահել է առանց խաղարկության:</w:t>
      </w:r>
    </w:p>
    <w:p>
      <w:pPr>
        <w:jc w:val="start"/>
      </w:pPr>
      <w:r>
        <w:rPr/>
        <w:t xml:space="preserve">15․ Տեղեկության 9-րդ կետի 9-րդ սյունակում նշագրվում է (V), եթե տոմսը շահել է խաղարկությամբ։</w:t>
      </w:r>
    </w:p>
    <w:p>
      <w:pPr>
        <w:jc w:val="start"/>
      </w:pPr>
      <w:r>
        <w:rPr/>
        <w:t xml:space="preserve">16․ Տեղեկության 10-րդ կետում լրացվում են վաճառված տոմսերի քանակը և գումարը։</w:t>
      </w:r>
    </w:p>
    <w:p>
      <w:pPr>
        <w:jc w:val="start"/>
      </w:pPr>
      <w:r>
        <w:rPr/>
        <w:t xml:space="preserve">17․ Տեղեկության 11-րդ կետում լրացվում են շահած տոմսերի քանակը և գումարը։</w:t>
      </w:r>
    </w:p>
    <w:p>
      <w:pPr>
        <w:jc w:val="start"/>
      </w:pPr>
      <w:r>
        <w:rPr/>
        <w:t xml:space="preserve">18․ Տեղեկության 12-րդ կետում լրացվում է շահումային ֆոնդի չափը՝ տոկոսային արտահայտությամբ։</w:t>
      </w:r>
    </w:p>
    <w:p>
      <w:pPr>
        <w:jc w:val="start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4950" w:type="dxa"/>
      </w:tblGrid>
      <w:tblPr>
        <w:tblW w:w="0" w:type="auto"/>
        <w:tblLayout w:type="autofit"/>
      </w:tblPr>
      <w:tr>
        <w:trPr/>
        <w:tc>
          <w:tcPr>
            <w:tcW w:w="4950" w:type="dxa"/>
            <w:noWrap/>
          </w:tcPr>
          <w:p/>
          <w:p>
            <w:pPr/>
            <w:r>
              <w:rPr/>
              <w:t xml:space="preserve"> </w:t>
            </w:r>
          </w:p>
          <w:p/>
          <w:p>
            <w:pPr/>
            <w:r>
              <w:rPr/>
              <w:t xml:space="preserve"> </w:t>
            </w:r>
          </w:p>
          <w:p/>
          <w:p>
            <w:pPr/>
            <w:r>
              <w:rPr/>
              <w:t xml:space="preserve"> </w:t>
            </w:r>
          </w:p>
          <w:p/>
          <w:p>
            <w:pPr>
              <w:jc w:val="end"/>
            </w:pPr>
            <w:r>
              <w:rPr/>
              <w:t xml:space="preserve">Հավելված N 3</w:t>
            </w:r>
          </w:p>
          <w:p>
            <w:pPr>
              <w:jc w:val="end"/>
            </w:pPr>
            <w:r>
              <w:rPr/>
              <w:t xml:space="preserve">Հայաստանի Հանրապետության</w:t>
            </w:r>
          </w:p>
          <w:p>
            <w:pPr>
              <w:jc w:val="end"/>
            </w:pPr>
            <w:r>
              <w:rPr/>
              <w:t xml:space="preserve">պետական եկամուտների կոմիտեի նախագահի</w:t>
            </w:r>
          </w:p>
          <w:p>
            <w:pPr>
              <w:jc w:val="end"/>
            </w:pPr>
            <w:r>
              <w:rPr/>
              <w:t xml:space="preserve">                     2025 թվականի        -ի            -ի   </w:t>
            </w:r>
          </w:p>
          <w:p>
            <w:pPr>
              <w:jc w:val="end"/>
            </w:pPr>
            <w:r>
              <w:rPr/>
              <w:t xml:space="preserve">N      -Ն հրամանի</w:t>
            </w:r>
          </w:p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Ձև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Տ Ե Ղ Ե Կ ՈՒ Թ Յ ՈՒ Ն Ն Ե 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ԱՌԱՆՑ ԽԱՂԱՐԿՈՒԹՅԱՆ ՎԻՃԱԿԱԽԱՂԻ ԿԱԶՄԱԿԵՐՊՉԻ ԿՈՂՄԻՑ</w:t>
      </w:r>
    </w:p>
    <w:p>
      <w:pPr>
        <w:jc w:val="center"/>
      </w:pPr>
      <w:r>
        <w:rPr/>
        <w:t xml:space="preserve">ԹՈՂԱՐԿՎԱԾ ԵՎ ՇԱՀՈՂ ՏՈՄՍԵՐԻ ՄԱՍԻՆ</w:t>
      </w:r>
    </w:p>
    <w:p>
      <w:pPr>
        <w:jc w:val="center"/>
      </w:pPr>
      <w:r>
        <w:rPr/>
        <w:t xml:space="preserve"> </w:t>
      </w:r>
    </w:p>
    <w:tbl>
      <w:tblGrid>
        <w:gridCol w:w="5220" w:type="dxa"/>
        <w:gridCol w:w="645" w:type="dxa"/>
        <w:gridCol w:w="645" w:type="dxa"/>
        <w:gridCol w:w="645" w:type="dxa"/>
        <w:gridCol w:w="645" w:type="dxa"/>
        <w:gridCol w:w="645" w:type="dxa"/>
        <w:gridCol w:w="645" w:type="dxa"/>
        <w:gridCol w:w="645" w:type="dxa"/>
        <w:gridCol w:w="480" w:type="dxa"/>
      </w:tblGrid>
      <w:tblPr>
        <w:tblW w:w="0" w:type="dxa"/>
        <w:tblLayout w:type="autofit"/>
      </w:tblPr>
      <w:tr>
        <w:trPr/>
        <w:tc>
          <w:tcPr>
            <w:tcW w:w="52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                      1․ Փաստաթղթի հերթական համարը</w:t>
            </w:r>
          </w:p>
          <w:p>
            <w:pPr/>
            <w:r>
              <w:rPr/>
              <w:t xml:space="preserve">                     (լրացվում է հարկային մարմնի կողմից)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2. Կազմակերպության (վիճակախաղի կազմակերպչի) անվանումը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3․ Հարկ վճարողի հաշվառման համարը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4․ Վիճակախաղի անվանումը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5․ Վիճակախաղի խաղարկության հերթական համարը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6․ Խաղարկության համար թողարկված տոմսերի ընդհանուր քանակը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7․ Վիճակախաղի տոմսի գինը (դրամ)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555" w:type="dxa"/>
        <w:gridCol w:w="1410" w:type="dxa"/>
        <w:gridCol w:w="1425" w:type="dxa"/>
        <w:gridCol w:w="1530" w:type="dxa"/>
        <w:gridCol w:w="1530" w:type="dxa"/>
        <w:gridCol w:w="1815" w:type="dxa"/>
        <w:gridCol w:w="1815" w:type="dxa"/>
      </w:tblGrid>
      <w:tblPr>
        <w:tblW w:w="0" w:type="dxa"/>
        <w:tblLayout w:type="autofit"/>
      </w:tblPr>
      <w:tr>
        <w:trPr/>
        <w:tc>
          <w:tcPr>
            <w:tcW w:w="10095" w:type="dxa"/>
            <w:gridSpan w:val="7"/>
            <w:noWrap/>
          </w:tcPr>
          <w:p>
            <w:pPr/>
            <w:r>
              <w:rPr/>
              <w:t xml:space="preserve">                                 8. Վիճակախաղի թողարկված և շահող տոմսերի մասին տեղեկություններ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  NN</w:t>
            </w:r>
          </w:p>
          <w:p>
            <w:pPr/>
            <w:r>
              <w:rPr/>
              <w:t xml:space="preserve">  ը/կ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     սերիա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       համար</w:t>
            </w:r>
          </w:p>
        </w:tc>
        <w:tc>
          <w:tcPr>
            <w:tcW w:w="3075" w:type="dxa"/>
            <w:gridSpan w:val="2"/>
            <w:noWrap/>
          </w:tcPr>
          <w:p>
            <w:pPr/>
            <w:r>
              <w:rPr/>
              <w:t xml:space="preserve">               հսկիչ նշաններ</w:t>
            </w:r>
          </w:p>
        </w:tc>
        <w:tc>
          <w:tcPr>
            <w:tcW w:w="3630" w:type="dxa"/>
            <w:gridSpan w:val="2"/>
            <w:noWrap/>
          </w:tcPr>
          <w:p>
            <w:pPr/>
            <w:r>
              <w:rPr/>
              <w:t xml:space="preserve">                   շահող տոմսերի</w:t>
            </w:r>
          </w:p>
          <w:p>
            <w:pPr/>
            <w:r>
              <w:rPr/>
              <w:t xml:space="preserve">        շահումների չափ և   տեսակ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        սերիա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       համար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        դրամային արտահայ­տությամբ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         իրային արտահայտությամբ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         2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          3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           4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           5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              6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             7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2.      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4.      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․․․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65" w:type="dxa"/>
            <w:gridSpan w:val="5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2610" w:type="dxa"/>
        <w:gridCol w:w="2610" w:type="dxa"/>
        <w:gridCol w:w="2610" w:type="dxa"/>
        <w:gridCol w:w="2610" w:type="dxa"/>
      </w:tblGrid>
      <w:tblPr>
        <w:tblW w:w="0" w:type="dxa"/>
        <w:tblLayout w:type="autofit"/>
      </w:tblPr>
      <w:tr>
        <w:trPr/>
        <w:tc>
          <w:tcPr>
            <w:tcW w:w="5205" w:type="dxa"/>
            <w:gridSpan w:val="2"/>
            <w:noWrap/>
          </w:tcPr>
          <w:p>
            <w:pPr/>
            <w:r>
              <w:rPr/>
              <w:t xml:space="preserve">                        9․ Թողարկված տոմսեր</w:t>
            </w:r>
          </w:p>
        </w:tc>
        <w:tc>
          <w:tcPr>
            <w:tcW w:w="5205" w:type="dxa"/>
            <w:gridSpan w:val="2"/>
            <w:noWrap/>
          </w:tcPr>
          <w:p>
            <w:pPr/>
            <w:r>
              <w:rPr/>
              <w:t xml:space="preserve">                                  10․ Շահող տոմսեր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             քանակ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                գումար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             քանակ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               գումար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5190" w:type="dxa"/>
        <w:gridCol w:w="5190" w:type="dxa"/>
      </w:tblGrid>
      <w:tblPr>
        <w:tblW w:w="0" w:type="dxa"/>
        <w:tblLayout w:type="autofit"/>
      </w:tblPr>
      <w:tr>
        <w:trPr/>
        <w:tc>
          <w:tcPr>
            <w:tcW w:w="5190" w:type="dxa"/>
            <w:noWrap/>
          </w:tcPr>
          <w:p>
            <w:pPr/>
            <w:r>
              <w:rPr/>
              <w:t xml:space="preserve">                 11․ Շահումային ֆոնդի չափը</w:t>
            </w:r>
          </w:p>
        </w:tc>
        <w:tc>
          <w:tcPr>
            <w:tcW w:w="5190" w:type="dxa"/>
            <w:noWrap/>
          </w:tcPr>
          <w:p>
            <w:pPr/>
            <w:r>
              <w:rPr/>
              <w:t xml:space="preserve">                                        տոկոս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Լրացման կարգ</w:t>
      </w:r>
    </w:p>
    <w:p>
      <w:pPr>
        <w:jc w:val="center"/>
      </w:pPr>
      <w:r>
        <w:rPr/>
        <w:t xml:space="preserve"> </w:t>
      </w:r>
    </w:p>
    <w:p>
      <w:pPr>
        <w:jc w:val="start"/>
      </w:pPr>
      <w:r>
        <w:rPr/>
        <w:t xml:space="preserve">1․ Տեղեկության 1-ին կետը լրացվում է վերահսկող մարմնի կողմից։</w:t>
      </w:r>
    </w:p>
    <w:p>
      <w:pPr/>
      <w:r>
        <w:rPr/>
        <w:t xml:space="preserve">2․ Տեղեկության 2-րդ կետում լրացվում է կազմակերպության (վիճակախաղի կազմակերպչի) անվանումը։</w:t>
      </w:r>
    </w:p>
    <w:p>
      <w:pPr/>
      <w:r>
        <w:rPr/>
        <w:t xml:space="preserve">3․ Տեղեկության 3-րդ կետում լրացվում է հարկ վճարողի հաշվառման համարը (ՀՎՀՀ)։</w:t>
      </w:r>
    </w:p>
    <w:p>
      <w:pPr/>
      <w:r>
        <w:rPr/>
        <w:t xml:space="preserve">4.Տեղեկության 4-րդ կետում լրացվում է վիճակախաղի անվանումը։</w:t>
      </w:r>
    </w:p>
    <w:p>
      <w:pPr/>
      <w:r>
        <w:rPr/>
        <w:t xml:space="preserve">5․ Տեղեկության 5-րդ կետում լրացվում է վիճակախաղի խաղարկության հերթական համարը։</w:t>
      </w:r>
    </w:p>
    <w:p>
      <w:pPr/>
      <w:r>
        <w:rPr/>
        <w:t xml:space="preserve">6․ Տեղեկության 6-րդ կետում լրացվում է խաղարկության համար թողարկված տոմսերի ընդհանուր քանակը։</w:t>
      </w:r>
    </w:p>
    <w:p>
      <w:pPr/>
      <w:r>
        <w:rPr/>
        <w:t xml:space="preserve">7․ Տեղեկության 7-րդ կետում լրացվում է վիճակախաղի տոմսի գինը։</w:t>
      </w:r>
    </w:p>
    <w:p>
      <w:pPr/>
      <w:r>
        <w:rPr/>
        <w:t xml:space="preserve">8․ Տեղեկության 8-րդ կետի 2-րդ և 3-րդ սյունակներում լրացվում է վիճակախաղի թողարկված և շահող տոմսերի սերիան և համարը։</w:t>
      </w:r>
    </w:p>
    <w:p>
      <w:pPr/>
      <w:r>
        <w:rPr/>
        <w:t xml:space="preserve">9․ Տեղեկության 8-րդ կետի 4-րդ և 5-րդ սյունակներում լրացվում է վիճակախաղի յուրաքանչյուր տոմսին համապատասխանող հարկային մարմնի կողմից տրամադրված հսկիչ նշանի սերիան և համարը։</w:t>
      </w:r>
    </w:p>
    <w:p>
      <w:pPr/>
      <w:r>
        <w:rPr/>
        <w:t xml:space="preserve">10․ Տեղեկության 8-րդ կետի 6-րդ սյունակում լրացվում է շահող տոմսերի շահումների չափը դրամային արտահայտությամբ։</w:t>
      </w:r>
    </w:p>
    <w:p>
      <w:pPr/>
      <w:r>
        <w:rPr/>
        <w:t xml:space="preserve">11․ Տեղեկության 8-րդ կետի 7-րդ սյունակում լրացվում է շահող տոմսերի շահումների տեսակը իրային արտահայտությամբ, ընդ որում՝ սյունակը չի լրացվում, եթե շահումը միայն դրամային է:</w:t>
      </w:r>
    </w:p>
    <w:p>
      <w:pPr/>
      <w:r>
        <w:rPr/>
        <w:t xml:space="preserve">12․ Տեղեկության 9-րդ կետում լրացվում են թողարկված տոմսերի քանակը և գումարը։</w:t>
      </w:r>
    </w:p>
    <w:p>
      <w:pPr/>
      <w:r>
        <w:rPr/>
        <w:t xml:space="preserve">13․ Տեղեկության 10-րդ կետում լրացվում են շահող տոմսերի քանակը և գումարը։</w:t>
      </w:r>
    </w:p>
    <w:p>
      <w:pPr/>
      <w:r>
        <w:rPr/>
        <w:t xml:space="preserve">14․ Տեղեկության 11-րդ կետում լրացվում է շահումային ֆոնդի չափը՝ տոկոսային արտահայտությամբ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                         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4950" w:type="dxa"/>
      </w:tblGrid>
      <w:tblPr>
        <w:tblW w:w="0" w:type="auto"/>
        <w:tblLayout w:type="autofit"/>
      </w:tblPr>
      <w:tr>
        <w:trPr/>
        <w:tc>
          <w:tcPr>
            <w:tcW w:w="4950" w:type="dxa"/>
            <w:noWrap/>
          </w:tcPr>
          <w:p/>
          <w:p>
            <w:pPr/>
            <w:r>
              <w:rPr/>
              <w:t xml:space="preserve"> </w:t>
            </w:r>
          </w:p>
          <w:p/>
          <w:p>
            <w:pPr/>
            <w:r>
              <w:rPr/>
              <w:t xml:space="preserve"> </w:t>
            </w:r>
          </w:p>
          <w:p/>
          <w:p>
            <w:pPr/>
            <w:r>
              <w:rPr/>
              <w:t xml:space="preserve"> </w:t>
            </w:r>
          </w:p>
          <w:p/>
          <w:p>
            <w:pPr>
              <w:jc w:val="end"/>
            </w:pPr>
            <w:r>
              <w:rPr/>
              <w:t xml:space="preserve">Հավելված N 4</w:t>
            </w:r>
          </w:p>
          <w:p>
            <w:pPr>
              <w:jc w:val="end"/>
            </w:pPr>
            <w:r>
              <w:rPr/>
              <w:t xml:space="preserve">Հայաստանի Հանրապետության</w:t>
            </w:r>
          </w:p>
          <w:p>
            <w:pPr>
              <w:jc w:val="end"/>
            </w:pPr>
            <w:r>
              <w:rPr/>
              <w:t xml:space="preserve">պետական եկամուտների կոմիտեի նախագահի</w:t>
            </w:r>
          </w:p>
          <w:p>
            <w:pPr>
              <w:jc w:val="end"/>
            </w:pPr>
            <w:r>
              <w:rPr/>
              <w:t xml:space="preserve">                     2025 թվականի         -ի            -ի   </w:t>
            </w:r>
          </w:p>
          <w:p>
            <w:pPr>
              <w:jc w:val="end"/>
            </w:pPr>
            <w:r>
              <w:rPr/>
              <w:t xml:space="preserve">N          -Ն հրամանի</w:t>
            </w:r>
          </w:p>
          <w:p>
            <w:pPr/>
            <w:r>
              <w:rPr/>
              <w:t xml:space="preserve"> </w:t>
            </w:r>
          </w:p>
        </w:tc>
      </w:tr>
    </w:tbl>
    <w:p>
      <w:pPr>
        <w:jc w:val="end"/>
      </w:pPr>
      <w:r>
        <w:rPr/>
        <w:t xml:space="preserve">Ձև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Տ Ե Ղ Ե Կ ՈՒ Թ Յ ՈՒ Ն Ն Ե 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ԱՌԱՆՑ ԽԱՂԱՐԿՈՒԹՅԱՆ ՎԻՃԱԿԱԽԱՂԻ ԻՐԱՑՎԱԾ ԵՎ ՇԱՀԱԾ ՏՈՄՍԵՐԻ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5220" w:type="dxa"/>
        <w:gridCol w:w="645" w:type="dxa"/>
        <w:gridCol w:w="645" w:type="dxa"/>
        <w:gridCol w:w="645" w:type="dxa"/>
        <w:gridCol w:w="645" w:type="dxa"/>
        <w:gridCol w:w="645" w:type="dxa"/>
        <w:gridCol w:w="645" w:type="dxa"/>
        <w:gridCol w:w="645" w:type="dxa"/>
        <w:gridCol w:w="480" w:type="dxa"/>
      </w:tblGrid>
      <w:tblPr>
        <w:tblW w:w="0" w:type="dxa"/>
        <w:tblLayout w:type="autofit"/>
      </w:tblPr>
      <w:tr>
        <w:trPr/>
        <w:tc>
          <w:tcPr>
            <w:tcW w:w="52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                    1․ Փաստաթղթի հերթական համարը</w:t>
            </w:r>
          </w:p>
          <w:p>
            <w:pPr/>
            <w:r>
              <w:rPr/>
              <w:t xml:space="preserve">        _____________________________________________</w:t>
            </w:r>
          </w:p>
          <w:p>
            <w:pPr/>
            <w:r>
              <w:rPr/>
              <w:t xml:space="preserve">                  (լրացվում է հարկային մարմնի կողմից)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2. Կազմակերպության (վիճակախաղի կազմակերպչի) անվանումը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3․ Հարկ վճարողի հաշվառման համարը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4․ Վիճակախաղի անվանումը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5․ Վիճակախաղի խաղարկության հերթական համարը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6․ Վիճակախաղի իրացված տոմսերի քանակը և ժամանակահատվածը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20" w:type="dxa"/>
            <w:noWrap/>
          </w:tcPr>
          <w:p>
            <w:pPr/>
            <w:r>
              <w:rPr/>
              <w:t xml:space="preserve">7․ Վիճակախաղի տոմսի գինը (դրամ)</w:t>
            </w:r>
          </w:p>
        </w:tc>
        <w:tc>
          <w:tcPr>
            <w:tcW w:w="496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585" w:type="dxa"/>
        <w:gridCol w:w="2235" w:type="dxa"/>
        <w:gridCol w:w="1170" w:type="dxa"/>
        <w:gridCol w:w="1140" w:type="dxa"/>
        <w:gridCol w:w="990" w:type="dxa"/>
        <w:gridCol w:w="1230" w:type="dxa"/>
        <w:gridCol w:w="1425" w:type="dxa"/>
        <w:gridCol w:w="1380" w:type="dxa"/>
      </w:tblGrid>
      <w:tblPr>
        <w:tblW w:w="0" w:type="dxa"/>
        <w:tblLayout w:type="autofit"/>
      </w:tblPr>
      <w:tr>
        <w:trPr/>
        <w:tc>
          <w:tcPr>
            <w:tcW w:w="10155" w:type="dxa"/>
            <w:gridSpan w:val="8"/>
            <w:noWrap/>
          </w:tcPr>
          <w:p>
            <w:pPr/>
            <w:r>
              <w:rPr/>
              <w:t xml:space="preserve">                                             8. Վիճակախաղի շահած տոմսերի մասին տեղեկություններ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   NN</w:t>
            </w:r>
          </w:p>
          <w:p>
            <w:pPr/>
            <w:r>
              <w:rPr/>
              <w:t xml:space="preserve">    ը/կ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      շահած տոմսի համարը՝  համաձայն N 3       հավելվածի 1-ին                 ս յունակի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    սերիա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    համար</w:t>
            </w:r>
          </w:p>
        </w:tc>
        <w:tc>
          <w:tcPr>
            <w:tcW w:w="2220" w:type="dxa"/>
            <w:gridSpan w:val="2"/>
            <w:noWrap/>
          </w:tcPr>
          <w:p>
            <w:pPr/>
            <w:r>
              <w:rPr/>
              <w:t xml:space="preserve">          հսկիչ նշաններ</w:t>
            </w:r>
          </w:p>
        </w:tc>
        <w:tc>
          <w:tcPr>
            <w:tcW w:w="2820" w:type="dxa"/>
            <w:gridSpan w:val="2"/>
            <w:noWrap/>
          </w:tcPr>
          <w:p>
            <w:pPr/>
            <w:r>
              <w:rPr/>
              <w:t xml:space="preserve">                   շահում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    սերիա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   համար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       դրամային արտահայտությամբ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         իրային արտահայտությամբ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               2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        3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       4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       5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        6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            7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             8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2.      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4.      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85" w:type="dxa"/>
            <w:noWrap/>
          </w:tcPr>
          <w:p>
            <w:pPr/>
            <w:r>
              <w:rPr/>
              <w:t xml:space="preserve">․․․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33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tbl>
      <w:tblGrid>
        <w:gridCol w:w="2610" w:type="dxa"/>
        <w:gridCol w:w="2610" w:type="dxa"/>
        <w:gridCol w:w="2610" w:type="dxa"/>
        <w:gridCol w:w="2610" w:type="dxa"/>
      </w:tblGrid>
      <w:tblPr>
        <w:tblW w:w="0" w:type="dxa"/>
        <w:tblLayout w:type="autofit"/>
      </w:tblPr>
      <w:tr>
        <w:trPr/>
        <w:tc>
          <w:tcPr>
            <w:tcW w:w="5205" w:type="dxa"/>
            <w:gridSpan w:val="2"/>
            <w:noWrap/>
          </w:tcPr>
          <w:p>
            <w:pPr/>
            <w:r>
              <w:rPr/>
              <w:t xml:space="preserve">                               9․ Իրացված տոմսեր</w:t>
            </w:r>
          </w:p>
        </w:tc>
        <w:tc>
          <w:tcPr>
            <w:tcW w:w="5205" w:type="dxa"/>
            <w:gridSpan w:val="2"/>
            <w:noWrap/>
          </w:tcPr>
          <w:p>
            <w:pPr/>
            <w:r>
              <w:rPr/>
              <w:t xml:space="preserve">                             10․ Շահած տոմսեր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                 քանակ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              գումար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                 քանակ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                 գումար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tbl>
      <w:tblGrid>
        <w:gridCol w:w="5190" w:type="dxa"/>
        <w:gridCol w:w="5190" w:type="dxa"/>
      </w:tblGrid>
      <w:tblPr>
        <w:tblW w:w="0" w:type="dxa"/>
        <w:tblLayout w:type="autofit"/>
      </w:tblPr>
      <w:tr>
        <w:trPr/>
        <w:tc>
          <w:tcPr>
            <w:tcW w:w="5190" w:type="dxa"/>
            <w:noWrap/>
          </w:tcPr>
          <w:p>
            <w:pPr/>
            <w:r>
              <w:rPr/>
              <w:t xml:space="preserve">      11․ Տեղեկությունը ներկայացնելու օրվա դրությամբ                    տրված շահումների չափը տոկոսային                        արտահայտությամբ, ընդհանուր շահումային ֆոնդի                                            նկատմամբ</w:t>
            </w:r>
          </w:p>
        </w:tc>
        <w:tc>
          <w:tcPr>
            <w:tcW w:w="5190" w:type="dxa"/>
            <w:noWrap/>
          </w:tcPr>
          <w:p>
            <w:pPr/>
            <w:r>
              <w:rPr/>
              <w:t xml:space="preserve">                                           տոկոս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Լրացման կարգ</w:t>
      </w:r>
    </w:p>
    <w:p>
      <w:pPr>
        <w:jc w:val="center"/>
      </w:pPr>
      <w:r>
        <w:rPr/>
        <w:t xml:space="preserve"> </w:t>
      </w:r>
    </w:p>
    <w:p>
      <w:pPr>
        <w:jc w:val="start"/>
      </w:pPr>
      <w:r>
        <w:rPr/>
        <w:t xml:space="preserve">1․ Տեղեկության 1-ին կետը լրացվում է վերահսկող մարմնի կողմից։</w:t>
      </w:r>
    </w:p>
    <w:p>
      <w:pPr>
        <w:jc w:val="start"/>
      </w:pPr>
      <w:r>
        <w:rPr/>
        <w:t xml:space="preserve">2․ Տեղեկության 2-րդ կետում լրացվում է կազմակերպության (վիճակախաղի կազմակերպչի) անվանումը։</w:t>
      </w:r>
    </w:p>
    <w:p>
      <w:pPr>
        <w:jc w:val="start"/>
      </w:pPr>
      <w:r>
        <w:rPr/>
        <w:t xml:space="preserve">3․ Տեղեկության 3-րդ կետում լրացվում է հարկ վճարողի հաշվառման համարը (ՀՎՀՀ)։</w:t>
      </w:r>
    </w:p>
    <w:p>
      <w:pPr>
        <w:jc w:val="start"/>
      </w:pPr>
      <w:r>
        <w:rPr/>
        <w:t xml:space="preserve">4.Տեղեկության 4-րդ կետում լրացվում է վիճակախաղի անվանումը։</w:t>
      </w:r>
    </w:p>
    <w:p>
      <w:pPr>
        <w:jc w:val="start"/>
      </w:pPr>
      <w:r>
        <w:rPr/>
        <w:t xml:space="preserve">5․ Տեղեկության 5-րդ կետում լրացվում է վիճակախաղի խաղարկության հերթական համարը։</w:t>
      </w:r>
    </w:p>
    <w:p>
      <w:pPr>
        <w:jc w:val="start"/>
      </w:pPr>
      <w:r>
        <w:rPr/>
        <w:t xml:space="preserve">6․ Տեղեկության 6-րդ կետում լրացվում է վիճակախաղի իրացված տոմսերի քանակը և ժամանակահատվածը։</w:t>
      </w:r>
    </w:p>
    <w:p>
      <w:pPr>
        <w:jc w:val="start"/>
      </w:pPr>
      <w:r>
        <w:rPr/>
        <w:t xml:space="preserve">7․ Տեղեկության 7-րդ կետում լրացվում է վիճակախաղի տոմսի գինը։</w:t>
      </w:r>
    </w:p>
    <w:p>
      <w:pPr>
        <w:jc w:val="start"/>
      </w:pPr>
      <w:r>
        <w:rPr/>
        <w:t xml:space="preserve">8․ Տեղեկության 8-րդ կետի 2-րդ սյունակում լրացվում է շահած տոմսի համարը՝ համաձայն N 3 հավելվածի 1-ին սյունակի։</w:t>
      </w:r>
    </w:p>
    <w:p>
      <w:pPr>
        <w:jc w:val="start"/>
      </w:pPr>
      <w:r>
        <w:rPr/>
        <w:t xml:space="preserve">9․ Տեղեկության 8-րդ կետի 3-րդ և 4-րդ սյունակներում լրացվում է վիճակախաղի շահած տոմսերի սերիան և համարը։</w:t>
      </w:r>
    </w:p>
    <w:p>
      <w:pPr>
        <w:jc w:val="start"/>
      </w:pPr>
      <w:r>
        <w:rPr/>
        <w:t xml:space="preserve">10․ Տեղեկության 8-րդ կետի 5-րդ և 6-րդ սյունակներում լրացվում է վիճակախաղի յուրաքանչյուր տոմսին համապատասխանող հարկային մարմնի կողմից տրամադրված հսկիչ նշանի սերիան և համարը։</w:t>
      </w:r>
    </w:p>
    <w:p>
      <w:pPr>
        <w:jc w:val="start"/>
      </w:pPr>
      <w:r>
        <w:rPr/>
        <w:t xml:space="preserve">11․ Տեղեկության 8-րդ կետի 7-րդ սյունակում լրացվում է շահումը՝ դրամային արտահայտությամբ։</w:t>
      </w:r>
    </w:p>
    <w:p>
      <w:pPr>
        <w:jc w:val="start"/>
      </w:pPr>
      <w:r>
        <w:rPr/>
        <w:t xml:space="preserve">12․ Տեղեկության 8-րդ կետի 8-րդ սյունակում լրացվում է շահումը՝ իրային արտահայտությամբ, ընդ որում՝ սյունակը չի լրացվում, եթե շահումը միայն դրամային է:</w:t>
      </w:r>
    </w:p>
    <w:p>
      <w:pPr>
        <w:jc w:val="start"/>
      </w:pPr>
      <w:r>
        <w:rPr/>
        <w:t xml:space="preserve">13․ Տեղեկության 9-րդ կետում լրացվում են իրացված տոմսերի քանակը և գումարը։</w:t>
      </w:r>
    </w:p>
    <w:p>
      <w:pPr>
        <w:jc w:val="start"/>
      </w:pPr>
      <w:r>
        <w:rPr/>
        <w:t xml:space="preserve">14․ Տեղեկության 10-րդ կետում լրացվում են շահած տոմսերի քանակը և գումարը։</w:t>
      </w:r>
    </w:p>
    <w:p>
      <w:pPr>
        <w:jc w:val="start"/>
      </w:pPr>
      <w:r>
        <w:rPr/>
        <w:t xml:space="preserve">15․ Տեղեկության 11-րդ կետում լրացվում է տեղեկությունը ներկայացնելու օրվա դրությամբ տրված շահումների չափը տոկոսային արտահայտությամբ, ընդհանուր շահումային ֆոնդի նկատմամբ։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4950" w:type="dxa"/>
      </w:tblGrid>
      <w:tblPr>
        <w:tblW w:w="0" w:type="auto"/>
        <w:tblLayout w:type="autofit"/>
      </w:tblPr>
      <w:tr>
        <w:trPr/>
        <w:tc>
          <w:tcPr>
            <w:tcW w:w="4950" w:type="dxa"/>
            <w:noWrap/>
          </w:tcPr>
          <w:p/>
          <w:p>
            <w:pPr>
              <w:jc w:val="end"/>
            </w:pPr>
            <w:r>
              <w:rPr/>
              <w:t xml:space="preserve">            </w:t>
            </w:r>
            <w:br/>
            <w:r>
              <w:rPr/>
              <w:t xml:space="preserve"> </w:t>
            </w:r>
            <w:br/>
            <w:r>
              <w:rPr/>
              <w:t xml:space="preserve"> </w:t>
            </w:r>
            <w:br/>
            <w:r>
              <w:rPr/>
              <w:t xml:space="preserve"> </w:t>
            </w:r>
            <w:br/>
            <w:r>
              <w:rPr/>
              <w:t xml:space="preserve"> Հավելված N 5</w:t>
            </w:r>
          </w:p>
          <w:p>
            <w:pPr>
              <w:jc w:val="end"/>
            </w:pPr>
            <w:r>
              <w:rPr/>
              <w:t xml:space="preserve">Հայաստանի Հանրապետության</w:t>
            </w:r>
          </w:p>
          <w:p>
            <w:pPr>
              <w:jc w:val="end"/>
            </w:pPr>
            <w:r>
              <w:rPr/>
              <w:t xml:space="preserve">պետական եկամուտների կոմիտեի նախագահի</w:t>
            </w:r>
          </w:p>
          <w:p>
            <w:pPr>
              <w:jc w:val="end"/>
            </w:pPr>
            <w:r>
              <w:rPr/>
              <w:t xml:space="preserve">                     2025 թվականի             -ի            -ի   </w:t>
            </w:r>
          </w:p>
          <w:p>
            <w:pPr>
              <w:jc w:val="end"/>
            </w:pPr>
            <w:r>
              <w:rPr/>
              <w:t xml:space="preserve">N          -Ն հրամանի</w:t>
            </w:r>
          </w:p>
          <w:p>
            <w:pPr/>
            <w:r>
              <w:rPr/>
              <w:t xml:space="preserve"> </w:t>
            </w:r>
          </w:p>
        </w:tc>
      </w:tr>
    </w:tbl>
    <w:p>
      <w:pPr>
        <w:jc w:val="end"/>
      </w:pPr>
      <w:r>
        <w:rPr/>
        <w:t xml:space="preserve">Ձև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Տ Ե Ղ Ե Կ ՈՒ Թ Յ ՈՒ Ն Ն Ե 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ԽԱՂԱՐԿՈՒԹՅՈՒՆՈՎ ԿԱՄ ՀԱՄԱԿՑՎԱԾ ՎԻՃԱԿԱԽԱՂԻ ՉՊԱՀԱՆՋՎԱԾ (ՉՍՏԱՑՎԱԾ) ՇԱՀՈՒՄՆԵՐԻ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5175" w:type="dxa"/>
        <w:gridCol w:w="645" w:type="dxa"/>
        <w:gridCol w:w="645" w:type="dxa"/>
        <w:gridCol w:w="645" w:type="dxa"/>
        <w:gridCol w:w="645" w:type="dxa"/>
        <w:gridCol w:w="645" w:type="dxa"/>
        <w:gridCol w:w="645" w:type="dxa"/>
        <w:gridCol w:w="645" w:type="dxa"/>
        <w:gridCol w:w="510" w:type="dxa"/>
      </w:tblGrid>
      <w:tblPr>
        <w:tblW w:w="0" w:type="dxa"/>
        <w:tblLayout w:type="autofit"/>
      </w:tblPr>
      <w:tr>
        <w:trPr/>
        <w:tc>
          <w:tcPr>
            <w:tcW w:w="51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95" w:type="dxa"/>
            <w:gridSpan w:val="8"/>
            <w:noWrap/>
          </w:tcPr>
          <w:p>
            <w:pPr/>
            <w:r>
              <w:rPr/>
              <w:t xml:space="preserve">                      1․ Փաստաթղթի հերթական համարը</w:t>
            </w:r>
          </w:p>
          <w:p>
            <w:pPr/>
            <w:r>
              <w:rPr/>
              <w:t xml:space="preserve">__________________________________________________________</w:t>
            </w:r>
          </w:p>
          <w:p>
            <w:pPr/>
            <w:r>
              <w:rPr/>
              <w:t xml:space="preserve">                      (լրացվում է հարկային մարմնի կողմից)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75" w:type="dxa"/>
            <w:noWrap/>
          </w:tcPr>
          <w:p>
            <w:pPr/>
            <w:r>
              <w:rPr/>
              <w:t xml:space="preserve">2. Կազմակերպության (վիճակախաղի կազմակերպչի) անվանումը</w:t>
            </w:r>
          </w:p>
        </w:tc>
        <w:tc>
          <w:tcPr>
            <w:tcW w:w="499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75" w:type="dxa"/>
            <w:noWrap/>
          </w:tcPr>
          <w:p>
            <w:pPr/>
            <w:r>
              <w:rPr/>
              <w:t xml:space="preserve">3․ Հարկ վճարողի հաշվառման համարը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75" w:type="dxa"/>
            <w:noWrap/>
          </w:tcPr>
          <w:p>
            <w:pPr/>
            <w:r>
              <w:rPr/>
              <w:t xml:space="preserve">4․ Վիճակախաղի անվանումը</w:t>
            </w:r>
          </w:p>
        </w:tc>
        <w:tc>
          <w:tcPr>
            <w:tcW w:w="499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75" w:type="dxa"/>
            <w:noWrap/>
          </w:tcPr>
          <w:p>
            <w:pPr/>
            <w:r>
              <w:rPr/>
              <w:t xml:space="preserve">5․ Վիճակախաղի խաղարկության հերթական համարը</w:t>
            </w:r>
          </w:p>
        </w:tc>
        <w:tc>
          <w:tcPr>
            <w:tcW w:w="499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75" w:type="dxa"/>
            <w:noWrap/>
          </w:tcPr>
          <w:p>
            <w:pPr/>
            <w:r>
              <w:rPr/>
              <w:t xml:space="preserve">6․ Վիճակախաղի խաղարկության անցկացման ամսաթիվը, ամիսը, տարեթիվը, ժամը</w:t>
            </w:r>
          </w:p>
        </w:tc>
        <w:tc>
          <w:tcPr>
            <w:tcW w:w="499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175" w:type="dxa"/>
            <w:noWrap/>
          </w:tcPr>
          <w:p>
            <w:pPr/>
            <w:r>
              <w:rPr/>
              <w:t xml:space="preserve">7․ Վիճակախաղի տոմսի գինը (դրամ)</w:t>
            </w:r>
          </w:p>
        </w:tc>
        <w:tc>
          <w:tcPr>
            <w:tcW w:w="4995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570" w:type="dxa"/>
        <w:gridCol w:w="1005" w:type="dxa"/>
        <w:gridCol w:w="1005" w:type="dxa"/>
        <w:gridCol w:w="990" w:type="dxa"/>
        <w:gridCol w:w="990" w:type="dxa"/>
        <w:gridCol w:w="1350" w:type="dxa"/>
        <w:gridCol w:w="1350" w:type="dxa"/>
        <w:gridCol w:w="1410" w:type="dxa"/>
        <w:gridCol w:w="1410" w:type="dxa"/>
      </w:tblGrid>
      <w:tblPr>
        <w:tblW w:w="0" w:type="dxa"/>
        <w:tblLayout w:type="autofit"/>
      </w:tblPr>
      <w:tr>
        <w:trPr/>
        <w:tc>
          <w:tcPr>
            <w:tcW w:w="10095" w:type="dxa"/>
            <w:gridSpan w:val="9"/>
            <w:noWrap/>
          </w:tcPr>
          <w:p>
            <w:pPr/>
            <w:r>
              <w:rPr/>
              <w:t xml:space="preserve">                           8. Վիճակախաղի չպահանջված (չստացված) շահումների մասին տեղեկություններ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   NN</w:t>
            </w:r>
          </w:p>
          <w:p>
            <w:pPr/>
            <w:r>
              <w:rPr/>
              <w:t xml:space="preserve">   ը/կ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   սերիա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  համար</w:t>
            </w:r>
          </w:p>
        </w:tc>
        <w:tc>
          <w:tcPr>
            <w:tcW w:w="1980" w:type="dxa"/>
            <w:gridSpan w:val="2"/>
            <w:noWrap/>
          </w:tcPr>
          <w:p>
            <w:pPr/>
            <w:r>
              <w:rPr/>
              <w:t xml:space="preserve">       հսկիչ նշաններ</w:t>
            </w:r>
          </w:p>
        </w:tc>
        <w:tc>
          <w:tcPr>
            <w:tcW w:w="2700" w:type="dxa"/>
            <w:gridSpan w:val="2"/>
            <w:noWrap/>
          </w:tcPr>
          <w:p>
            <w:pPr/>
            <w:r>
              <w:rPr/>
              <w:t xml:space="preserve">    շահումների չափ և տեսակ</w:t>
            </w:r>
          </w:p>
        </w:tc>
        <w:tc>
          <w:tcPr>
            <w:tcW w:w="2835" w:type="dxa"/>
            <w:gridSpan w:val="2"/>
            <w:noWrap/>
          </w:tcPr>
          <w:p>
            <w:pPr/>
            <w:r>
              <w:rPr/>
              <w:t xml:space="preserve">շահումների տեսակ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   սերիա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  համար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      դրամային արտահայտությամբ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         իրային արտահայտությամբ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     առանց խաղարկության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խաղարկությամբ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      2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      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      4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      5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               6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             7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           8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            9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2.      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4.      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․․․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575" w:type="dxa"/>
            <w:gridSpan w:val="5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135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1695" w:type="dxa"/>
        <w:gridCol w:w="1695" w:type="dxa"/>
        <w:gridCol w:w="1695" w:type="dxa"/>
        <w:gridCol w:w="1695" w:type="dxa"/>
        <w:gridCol w:w="1695" w:type="dxa"/>
        <w:gridCol w:w="1695" w:type="dxa"/>
      </w:tblGrid>
      <w:tblPr>
        <w:tblW w:w="0" w:type="dxa"/>
        <w:tblLayout w:type="autofit"/>
      </w:tblPr>
      <w:tr>
        <w:trPr/>
        <w:tc>
          <w:tcPr>
            <w:tcW w:w="3390" w:type="dxa"/>
            <w:gridSpan w:val="2"/>
            <w:noWrap/>
          </w:tcPr>
          <w:p>
            <w:pPr/>
            <w:r>
              <w:rPr/>
              <w:t xml:space="preserve">           9․ Թողարկված տոմսեր</w:t>
            </w:r>
          </w:p>
        </w:tc>
        <w:tc>
          <w:tcPr>
            <w:tcW w:w="3390" w:type="dxa"/>
            <w:gridSpan w:val="2"/>
            <w:noWrap/>
          </w:tcPr>
          <w:p>
            <w:pPr/>
            <w:r>
              <w:rPr/>
              <w:t xml:space="preserve">              10․ Շահող տոմսեր</w:t>
            </w:r>
          </w:p>
        </w:tc>
        <w:tc>
          <w:tcPr>
            <w:tcW w:w="3390" w:type="dxa"/>
            <w:gridSpan w:val="2"/>
            <w:noWrap/>
          </w:tcPr>
          <w:p>
            <w:pPr/>
            <w:r>
              <w:rPr/>
              <w:t xml:space="preserve">     11․ Չպահանջված (չստացված)                            շահումներ</w:t>
            </w:r>
          </w:p>
        </w:tc>
      </w:tr>
      <w:tr>
        <w:trPr/>
        <w:tc>
          <w:tcPr>
            <w:tcW w:w="1695" w:type="dxa"/>
            <w:noWrap/>
          </w:tcPr>
          <w:p>
            <w:pPr/>
            <w:r>
              <w:rPr/>
              <w:t xml:space="preserve">         քանակ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      գումար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       քանակ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        գումար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         քանակ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      գումար</w:t>
            </w:r>
          </w:p>
        </w:tc>
      </w:tr>
      <w:tr>
        <w:trPr/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Լրացման կարգ</w:t>
      </w:r>
    </w:p>
    <w:p>
      <w:pPr>
        <w:jc w:val="center"/>
      </w:pPr>
      <w:r>
        <w:rPr/>
        <w:t xml:space="preserve"> </w:t>
      </w:r>
    </w:p>
    <w:p>
      <w:pPr>
        <w:jc w:val="start"/>
      </w:pPr>
      <w:r>
        <w:rPr/>
        <w:t xml:space="preserve">1․ Տեղեկության 1-ին կետը լրացվում է վերահսկող մարմնի կողմից։</w:t>
      </w:r>
    </w:p>
    <w:p>
      <w:pPr>
        <w:jc w:val="start"/>
      </w:pPr>
      <w:r>
        <w:rPr/>
        <w:t xml:space="preserve">2․ Տեղեկության 2-րդ կետում լրացվում է կազմակերպության (վիճակախաղի կազմակերպչի) անվանումը։</w:t>
      </w:r>
    </w:p>
    <w:p>
      <w:pPr>
        <w:jc w:val="start"/>
      </w:pPr>
      <w:r>
        <w:rPr/>
        <w:t xml:space="preserve">3․ Տեղեկության 3-րդ կետում լրացվում է հարկ վճարողի հաշվառման համարը (ՀՎՀՀ)։</w:t>
      </w:r>
    </w:p>
    <w:p>
      <w:pPr>
        <w:jc w:val="start"/>
      </w:pPr>
      <w:r>
        <w:rPr/>
        <w:t xml:space="preserve">4.Տեղեկության 4-րդ կետում լրացվում է վիճակախաղի անվանումը։</w:t>
      </w:r>
    </w:p>
    <w:p>
      <w:pPr>
        <w:jc w:val="start"/>
      </w:pPr>
      <w:r>
        <w:rPr/>
        <w:t xml:space="preserve">5․ Տեղեկության 5-րդ կետում լրացվում է վիճակախաղի խաղարկության հերթական համարը։</w:t>
      </w:r>
    </w:p>
    <w:p>
      <w:pPr>
        <w:jc w:val="start"/>
      </w:pPr>
      <w:r>
        <w:rPr/>
        <w:t xml:space="preserve">6․ Տեղեկության 6-րդ կետում լրացվում է վիճակախաղի խաղարկության անցկացման ամսաթիվը, ամիսը, տարեթիվը, ժամը։</w:t>
      </w:r>
    </w:p>
    <w:p>
      <w:pPr>
        <w:jc w:val="start"/>
      </w:pPr>
      <w:r>
        <w:rPr/>
        <w:t xml:space="preserve">7․ Տեղեկության 7-րդ կետում լրացվում է վիճակախաղի տոմսի գինը։</w:t>
      </w:r>
    </w:p>
    <w:p>
      <w:pPr>
        <w:jc w:val="start"/>
      </w:pPr>
      <w:r>
        <w:rPr/>
        <w:t xml:space="preserve">8․ Տեղեկության 8-րդ կետի 2-րդ և 3-րդ սյունակներում լրացվում է վիճակախաղի չպահանջված (չստացված) տոմսերի սերիան և համարը։</w:t>
      </w:r>
    </w:p>
    <w:p>
      <w:pPr>
        <w:jc w:val="start"/>
      </w:pPr>
      <w:r>
        <w:rPr/>
        <w:t xml:space="preserve">9․ Տեղեկության 8-րդ կետի 4-րդ և 5-րդ սյունակներում լրացվում է վիճակախաղի յուրաքանչյուր տոմսին համապատասխանող հարկային մարմնի կողմից տրամադրված հսկիչ նշանի սերիան և համարը։</w:t>
      </w:r>
    </w:p>
    <w:p>
      <w:pPr>
        <w:jc w:val="start"/>
      </w:pPr>
      <w:r>
        <w:rPr/>
        <w:t xml:space="preserve">10․ Տեղեկության 8-րդ կետի 6-րդ սյունակում լրացվում է շահումների չափը՝ դրամային արտահայտությամբ։</w:t>
      </w:r>
    </w:p>
    <w:p>
      <w:pPr>
        <w:jc w:val="start"/>
      </w:pPr>
      <w:r>
        <w:rPr/>
        <w:t xml:space="preserve">11․ Տեղեկության 8-րդ կետի 7-րդ սյունակում լրացվում է շահումների տեսակը՝ իրային արտահայտությամբ, ընդ որում՝ սյունակը չի լրացվում, եթե շահումը միայն դրամային է։</w:t>
      </w:r>
    </w:p>
    <w:p>
      <w:pPr>
        <w:jc w:val="start"/>
      </w:pPr>
      <w:r>
        <w:rPr/>
        <w:t xml:space="preserve">12․ Տեղեկության 8-րդ կետի 8-րդ սյունակում լրացվում է շահումների տեսակը՝ առանց խաղարկության:</w:t>
      </w:r>
    </w:p>
    <w:p>
      <w:pPr>
        <w:jc w:val="start"/>
      </w:pPr>
      <w:r>
        <w:rPr/>
        <w:t xml:space="preserve">13․ Տեղեկության 8-րդ կետի 9-րդ սյունակում լրացվում է շահումների տեսակը՝ խաղարկությամբ:</w:t>
      </w:r>
    </w:p>
    <w:p>
      <w:pPr>
        <w:jc w:val="start"/>
      </w:pPr>
      <w:r>
        <w:rPr/>
        <w:t xml:space="preserve">14․ Տեղեկության 9-րդ կետ լրացվում են թողարկված տոմսերի քանակը և գումարը։</w:t>
      </w:r>
    </w:p>
    <w:p>
      <w:pPr>
        <w:jc w:val="start"/>
      </w:pPr>
      <w:r>
        <w:rPr/>
        <w:t xml:space="preserve">15․ Տեղեկության 10-րդ կետում լրացվում են շահող տոմսերի քանակը և գումարը։</w:t>
      </w:r>
    </w:p>
    <w:p>
      <w:pPr>
        <w:jc w:val="start"/>
      </w:pPr>
      <w:r>
        <w:rPr/>
        <w:t xml:space="preserve">16․ Տեղեկության 11-րդ կետում լրացվում են չպահանջված (չստացված) շահումների քանակը և գումարը։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2026-04-01T16:15:34+04:00</dcterms:created>
  <dcterms:modified xsi:type="dcterms:W3CDTF">2026-04-01T16:15:34+04:00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