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«ԷԼԵԿՏՐՈՆԱՅԻՆ ԵՐԹԱԿԱՐԳԱՎԱՐԱԿԱՆ ԾԱՌԱՅՈՒԹՅՈՒՆՆԵՐԻ ՄԱՏՈՒՑՄԱՆ ՊԱՀԱՆՋՆԵՐԸ ՀԱՍՏԱՏԵԼՈՒ ՄԱՍԻՆ» ՀԱՅԱՍՏԱՆԻ ՀԱՆՐԱՊԵՏՈՒԹՅԱՆ ԿԱՌԱՎԱՐՈՒԹՅԱՆ ՈՐՈՇՄԱՆ ՆԱԽԱԳԻԾ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ՈՐՈՇՈՒՄ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«—-»---------</w:t>
      </w:r>
      <w:r>
        <w:rPr/>
        <w:t xml:space="preserve"> 2025 թվականի N-————Ն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ԷԼԵԿՏՐՈՆԱՅԻՆ ԵՐԹԱԿԱՐԳԱՎԱՐԱԿԱՆ ԾԱՌԱՅՈՒԹՅՈՒՆՆԵՐԻ ՄԱՏՈՒՑՄԱՆ ՊԱՀԱՆՋՆԵՐԸ ՀԱՍՏԱՏԵԼՈՒ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«Ավտոմոբիլային տրանսպորտի մասին» օրենքի 11-րդ հոդվածի 9-րդ մասի պահանջներով՝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Հաստատել էլեկտրոնային երթակարգավարական ծառայությունների մատուցման պահանջները՝ համաձայն հավելվածի։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տասներորդ օրվանից: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  <w:br/>
      <w:r>
        <w:rPr>
          <w:b w:val="1"/>
          <w:bCs w:val="1"/>
        </w:rPr>
        <w:t xml:space="preserve"> վարչապետ                                                                     Ն</w:t>
      </w:r>
      <w:r>
        <w:rPr>
          <w:b w:val="1"/>
          <w:bCs w:val="1"/>
        </w:rPr>
        <w:t xml:space="preserve">․</w:t>
      </w:r>
      <w:r>
        <w:rPr/>
        <w:t xml:space="preserve"> </w:t>
      </w:r>
      <w:r>
        <w:rPr>
          <w:b w:val="1"/>
          <w:bCs w:val="1"/>
        </w:rPr>
        <w:t xml:space="preserve">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ՀԱՎԵԼՎԱԾ</w:t>
      </w:r>
    </w:p>
    <w:p>
      <w:pPr/>
      <w:r>
        <w:rPr/>
        <w:t xml:space="preserve">ՀՀ կառավարության</w:t>
      </w:r>
    </w:p>
    <w:p>
      <w:pPr/>
      <w:r>
        <w:rPr/>
        <w:t xml:space="preserve">«----»-------2025թ․ N--------- որոշման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ՊԱՀԱՆՋՆԵՐ</w:t>
      </w:r>
    </w:p>
    <w:p>
      <w:pPr/>
      <w:r>
        <w:rPr>
          <w:b w:val="1"/>
          <w:bCs w:val="1"/>
        </w:rPr>
        <w:t xml:space="preserve">ԷԼԵԿՏՐՈՆԱՅԻՆ ԵՐԹԱԿԱՐԳԱՎԱՐԱԿԱՆ ԾԱՌԱՅՈՒԹՅՈՒՆՆԵՐԻ ՄԱՏՈՒՑՄԱՆ </w:t>
      </w:r>
    </w:p>
    <w:p>
      <w:pPr/>
      <w:r>
        <w:rPr/>
        <w:t xml:space="preserve"> </w:t>
      </w:r>
    </w:p>
    <w:p>
      <w:pPr/>
      <w:r>
        <w:rPr/>
        <w:t xml:space="preserve">1․ Սույն պահանջներով սահմանվում են ավտոբուսային կանոնավոր փոխադրումների երթակարգավարական ծառայությունները էլեկտրոնային եղանակով կազմակերպելու պահանջները։</w:t>
      </w:r>
    </w:p>
    <w:p>
      <w:pPr/>
      <w:r>
        <w:rPr/>
        <w:t xml:space="preserve">2․ էլեկտրոնային երթակարգավարական ծառայությունների մատուցում կարող են  իրականացնել իրավաբական անձինք կամ անհատ ձեռնարկատերերը։</w:t>
      </w:r>
    </w:p>
    <w:p>
      <w:pPr/>
      <w:r>
        <w:rPr/>
        <w:t xml:space="preserve">3․ էլեկտրոնային երթակարգավարական ծառայությունների մատուցման գործընթացը կազմակերպում է «Ավտոմոբիլային տրասնպորտի մասին» օրենքի 10-րդ հոդվածի 2-րդ մասով սահմանված երթուղային ցանցը կազմակերպող մարմինը՝ «Գնումների մասին» օրենքի պահանջներին համապատասխան։</w:t>
      </w:r>
    </w:p>
    <w:p>
      <w:pPr/>
      <w:r>
        <w:rPr/>
        <w:t xml:space="preserve">4․ Էլեկտրոնային երթակարգավարական ծառայությունների մատուցման գործընթացը պետք է իրականացվի երթուղային ցանցի կառավարման համակարգի ծրագրային ապահովման (այսուհետ՝ ծրագրային համակարգ) միջոցով։</w:t>
      </w:r>
    </w:p>
    <w:p>
      <w:pPr/>
      <w:r>
        <w:rPr/>
        <w:t xml:space="preserve">5․ Էլեկտրոնային երթակարգավարական ծառայությունների մատուցման ծրագրային համակարգը պետք է հնարավորություն տա էլեկտրոնային եղանակով իրականացնելու երթուղային ցանցի մոդելների մշակումը՝ երթուղիների, կանգառների, երթերի, չվացուցակների էլեկտրոնային հաշվառման հնարավորությամբ։</w:t>
      </w:r>
    </w:p>
    <w:p>
      <w:pPr/>
      <w:r>
        <w:rPr/>
        <w:t xml:space="preserve">6․ Էլեկտրոնային երթակարգավարական ծառայությունների մատուցման ծրագրային համակարգը պետք է հնարավորություն ունենա հաշվառելու երթուղիների մեքենաները, ինչպես նաև  մոդելավորել նախատեսվող երթուղային ցանցը։ </w:t>
      </w:r>
    </w:p>
    <w:p>
      <w:pPr/>
      <w:r>
        <w:rPr/>
        <w:t xml:space="preserve">7․ Ծրագրային համակարգն իր մեջ պետք է ներառի բոլոր անհրաժեշտ ֆունկցիաներն ու ծրագրային գործիքները սույն պահանջներով նախատեսված տեղեկատվության հավաքագրման և փոխանցման համար:</w:t>
      </w:r>
    </w:p>
    <w:p>
      <w:pPr/>
      <w:r>
        <w:rPr/>
        <w:t xml:space="preserve"> </w:t>
      </w:r>
    </w:p>
    <w:p>
      <w:pPr/>
      <w:r>
        <w:rPr/>
        <w:t xml:space="preserve">8․ Էլեկտրոնային երթակարգավարական ծառայությունների մատուցման ծրագրային համակարգը պետք է ապահովի հետևյալ հիմնական գործառույթները՝</w:t>
      </w:r>
    </w:p>
    <w:p>
      <w:pPr>
        <w:numPr>
          <w:ilvl w:val="0"/>
          <w:numId w:val="3"/>
        </w:numPr>
      </w:pPr>
      <w:r>
        <w:rPr/>
        <w:t xml:space="preserve">կանգառների տվյալների մուտքագրում՝ քարտեզի վրա տեղորոշմամբ․</w:t>
      </w:r>
    </w:p>
    <w:p>
      <w:pPr>
        <w:numPr>
          <w:ilvl w:val="0"/>
          <w:numId w:val="3"/>
        </w:numPr>
      </w:pPr>
      <w:r>
        <w:rPr/>
        <w:t xml:space="preserve">բնակավայրերի, մարզերի, փոխադրող կազմակերպությունների, մեքենաների մասին տվյալների մուտքագրում․</w:t>
      </w:r>
    </w:p>
    <w:p>
      <w:pPr>
        <w:numPr>
          <w:ilvl w:val="0"/>
          <w:numId w:val="3"/>
        </w:numPr>
      </w:pPr>
      <w:r>
        <w:rPr/>
        <w:t xml:space="preserve">երթուղիների, երթերի, երթուղիների չվացուցակների և սխեմաները մուտքագրում․</w:t>
      </w:r>
    </w:p>
    <w:p>
      <w:pPr>
        <w:numPr>
          <w:ilvl w:val="0"/>
          <w:numId w:val="3"/>
        </w:numPr>
      </w:pPr>
      <w:r>
        <w:rPr/>
        <w:t xml:space="preserve">երթուղիները սպասարկող տրանսպորտային միջոցների տվյալների մուտքագրում․</w:t>
      </w:r>
    </w:p>
    <w:p>
      <w:pPr>
        <w:numPr>
          <w:ilvl w:val="0"/>
          <w:numId w:val="3"/>
        </w:numPr>
      </w:pPr>
      <w:r>
        <w:rPr/>
        <w:t xml:space="preserve">երթուղիները սպասարկող կազմակաերպությունների տվյալների մուտքագրում․</w:t>
      </w:r>
    </w:p>
    <w:p>
      <w:pPr>
        <w:numPr>
          <w:ilvl w:val="0"/>
          <w:numId w:val="3"/>
        </w:numPr>
      </w:pPr>
      <w:r>
        <w:rPr/>
        <w:t xml:space="preserve">տեղեկատվության փոխանցում և ցուցադրում։</w:t>
      </w:r>
    </w:p>
    <w:p>
      <w:pPr/>
      <w:r>
        <w:rPr/>
        <w:t xml:space="preserve">9․ Ծրագրային համակարգը պետք է ունենա անվտանգության ապահովման բարձր մակարդակ և ապահովի անձնական տվյալների պաշտպանությունը «Անձնական տվյալների պաշտպանության մասին» օրենքի պահանջներին համապատասխան։</w:t>
      </w:r>
    </w:p>
    <w:p>
      <w:pPr/>
      <w:r>
        <w:rPr/>
        <w:t xml:space="preserve">10․ Ծրագրային համակարգը պետք է հնարավորություն ունենա փոխանցելու տվյալները երթուղային ցանցը կազմակերպող մարմնին և տրանսպորտի բնագավառում վերահսկողություն իրականացնող տեսչական մարմնին։</w:t>
      </w:r>
    </w:p>
    <w:p>
      <w:pPr/>
      <w:r>
        <w:rPr/>
        <w:t xml:space="preserve">11․ Ծրագրային համակարգում պետք է ունենա հաշվետվությունների ավտոմատացված մշակման և տրամադրման հնարավորություն (երթուղու կատարողական, բողոքների հաշվառում և այլն)։</w:t>
      </w:r>
    </w:p>
    <w:p>
      <w:pPr/>
      <w:r>
        <w:rPr/>
        <w:t xml:space="preserve">12․ Ծրագրային համակարգում պետք է արձանագրվեն երթուղիների վթարների, միջադեպերի, արտակարգ իրավիճակների վերաբերյալ տեղեկությունները և դրանք փոխանցվեն համապատասխան իրավասու մարմիններին։</w:t>
      </w:r>
    </w:p>
    <w:p>
      <w:pPr/>
      <w:r>
        <w:rPr/>
        <w:t xml:space="preserve">13․ Ծրագրային համակարգի միջոցով կարող է իրականացվել էլեկտրոնային փաստաթղթաշրջանառության ապահովումը (էլետրոնային տոմս, փոխադրավարձի վճարում և այլն)։</w:t>
      </w:r>
    </w:p>
    <w:p>
      <w:pPr/>
      <w:r>
        <w:rPr/>
        <w:t xml:space="preserve">14․ Էլեկտրոնային երթակարգավարական ծառայությունների մատուցման ծրագրային համակարգը կարող է ունենալ հավելված երթուղիների վերաբերյալ տեղեկատվությունը առցանց ռեժիմով ուղևորներին հասանելի դարձնելու համար։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4252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D86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2026-04-04T01:17:27+04:00</dcterms:created>
  <dcterms:modified xsi:type="dcterms:W3CDTF">2026-04-04T01:17:27+04:00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