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ՔԱՂԱՔԱՑԻԱԿԱՆ ԴԱՏԱՎԱՐՈՒԹՅԱՆ ՕՐԵՆՍԳՐՔՈՒՄ ԼՐԱՑՈՒՄ ԿԱՏԱՐԵԼՈՒ ՄԱՍԻՆ>> ԵՎ <<<<ԳՆՈՒՄՆԵՐԻ ՄԱՍԻՆ>> ՀԱՅԱՍՏԱՆԻ ՀԱՆՐԱՊԵՏՈՒԹՅԱՆ ՕՐԵՆՔՈՒՄ ԼՐԱՑՈՒՄ ԿԱՏԱՐԵԼՈՒ ՄԱՍԻՆ>> ՕՐԵՆՔՆԵՐԻ ՆԱԽԱԳԾԵՐ</w:t></w:r><w:bookmarkEnd w:id="0"/></w:p><w:p><w:pPr><w:jc w:val="center"/></w:pPr><w:r><w:rPr><w:b w:val="1"/><w:bCs w:val="1"/></w:rPr><w:t xml:space="preserve">ՀԱՅԱՍՏԱՆԻ</w:t></w:r><w:r><w:rPr/><w:t xml:space="preserve"> </w:t></w:r><w:r><w:rPr><w:b w:val="1"/><w:bCs w:val="1"/></w:rPr><w:t xml:space="preserve">ՀԱՆՐԱՊԵՏՈՒԹՅԱՆ</w:t></w:r></w:p><w:p><w:pPr><w:jc w:val="center"/></w:pPr><w:r><w:rPr/><w:t xml:space="preserve"> </w:t></w:r></w:p><w:p><w:pPr><w:jc w:val="center"/></w:pPr><w:r><w:rPr><w:b w:val="1"/><w:bCs w:val="1"/></w:rPr><w:t xml:space="preserve">Օ</w:t></w:r><w:r><w:rPr/><w:t xml:space="preserve"> </w:t></w:r><w:r><w:rPr><w:b w:val="1"/><w:bCs w:val="1"/></w:rPr><w:t xml:space="preserve">Ր</w:t></w:r><w:r><w:rPr/><w:t xml:space="preserve"> </w:t></w:r><w:r><w:rPr><w:b w:val="1"/><w:bCs w:val="1"/></w:rPr><w:t xml:space="preserve">Ե</w:t></w:r><w:r><w:rPr/><w:t xml:space="preserve"> </w:t></w:r><w:r><w:rPr><w:b w:val="1"/><w:bCs w:val="1"/></w:rPr><w:t xml:space="preserve">Ն</w:t></w:r><w:r><w:rPr/><w:t xml:space="preserve"> </w:t></w:r><w:r><w:rPr><w:b w:val="1"/><w:bCs w:val="1"/></w:rPr><w:t xml:space="preserve">Ք</w:t></w:r><w:r><w:rPr/><w:t xml:space="preserve"> </w:t></w:r><w:r><w:rPr><w:b w:val="1"/><w:bCs w:val="1"/></w:rPr><w:t xml:space="preserve">Ը</w:t></w:r></w:p><w:p><w:pPr><w:jc w:val="center"/></w:pPr><w:r><w:rPr/><w:t xml:space="preserve"> </w:t></w:r></w:p><w:p><w:pPr><w:jc w:val="center"/></w:pPr><w:r><w:rPr><w:b w:val="1"/><w:bCs w:val="1"/></w:rPr><w:t xml:space="preserve">ՀԱՅԱՍՏԱՆԻ</w:t></w:r><w:r><w:rPr><w:b w:val="1"/><w:bCs w:val="1"/></w:rPr><w:t xml:space="preserve"> </w:t></w:r><w:r><w:rPr><w:b w:val="1"/><w:bCs w:val="1"/></w:rPr><w:t xml:space="preserve">ՀԱՆՐԱՊԵՏՈՒԹՅԱՆ</w:t></w:r><w:r><w:rPr><w:b w:val="1"/><w:bCs w:val="1"/></w:rPr><w:t xml:space="preserve"> </w:t></w:r><w:r><w:rPr><w:b w:val="1"/><w:bCs w:val="1"/></w:rPr><w:t xml:space="preserve">ՔԱՂԱՔԱՑԻԱԿԱՆ ԴԱՏԱՎԱՐՈՒԹՅԱՆ</w:t></w:r><w:r><w:rPr><w:b w:val="1"/><w:bCs w:val="1"/></w:rPr><w:t xml:space="preserve"> </w:t></w:r><w:r><w:rPr><w:b w:val="1"/><w:bCs w:val="1"/></w:rPr><w:t xml:space="preserve">ՕՐԵՆՍԳՐՔՈՒՄ</w:t></w:r><w:r><w:rPr><w:b w:val="1"/><w:bCs w:val="1"/></w:rPr><w:t xml:space="preserve"> </w:t></w:r><w:r><w:rPr><w:b w:val="1"/><w:bCs w:val="1"/></w:rPr><w:t xml:space="preserve">ԼՐԱՑՈՒՄ</w:t></w:r><w:r><w:rPr><w:b w:val="1"/><w:bCs w:val="1"/></w:rPr><w:t xml:space="preserve"> </w:t></w:r><w:r><w:rPr><w:b w:val="1"/><w:bCs w:val="1"/></w:rPr><w:t xml:space="preserve">ԿԱՏԱՐԵԼՈՒ</w:t></w:r><w:r><w:rPr><w:b w:val="1"/><w:bCs w:val="1"/></w:rPr><w:t xml:space="preserve"> </w:t></w:r><w:r><w:rPr><w:b w:val="1"/><w:bCs w:val="1"/></w:rPr><w:t xml:space="preserve">ՄԱՍԻՆ</w:t></w:r></w:p><w:p><w:pPr/><w:r><w:rPr/><w:t xml:space="preserve"> </w:t></w:r></w:p><w:p><w:pPr><w:jc w:val="both"/></w:pPr><w:r><w:rPr><w:b w:val="1"/><w:bCs w:val="1"/></w:rPr><w:t xml:space="preserve">Հոդված</w:t></w:r><w:r><w:rPr><w:b w:val="1"/><w:bCs w:val="1"/></w:rPr><w:t xml:space="preserve"> </w:t></w:r><w:r><w:rPr><w:b w:val="1"/><w:bCs w:val="1"/></w:rPr><w:t xml:space="preserve">1.</w:t></w:r><w:r><w:rPr/><w:t xml:space="preserve"> 2018 թվականի փետրվարի 9-ի Հայաստանի Հանրապետության քաղաքացիական դատավարության օրենսգրքի 129-րդ հոդվածի 4-րդ մասում «մասնավոր գործընկերոջ ընտրության ընթացակարգի հետ կապված վեճերով» բառերից հետո լրացնել «և «Խաղային գործունեության կարգավորման մասին» Հայաստանի Հանրապետության օրենքով նախատեսված խաղային գործունեության կարգավորման օպերատորի ընտրության ընթացակարգի հետ կապված վեճերով» բառերը, իսկ «մասնավոր գործընկերոջ ընտրության ընթացակարգի կամ ՊՄԳ ծրագրի» բառերից հետո լրացնել «, ինչպես նաև խաղային գործունեության կարգավորման օպերատորի ընտրության ընթացակարգի կամ օպերատորի գործունեության» բառերը:</w:t></w:r></w:p><w:p><w:pPr><w:jc w:val="both"/></w:pPr><w:r><w:rPr><w:b w:val="1"/><w:bCs w:val="1"/></w:rPr><w:t xml:space="preserve">Հոդված 2</w:t></w:r><w:r><w:rPr/><w:t xml:space="preserve">. Սույն օրենքն ուժի մեջ է մտնում պաշտոնական հրապարակմանը հաջորդող օրվանից:</w:t></w:r></w:p><w:p><w:pPr><w:jc w:val="both"/></w:pPr><w:r><w:rPr/><w:t xml:space="preserve"> </w:t></w:r></w:p><w:p><w:pPr><w:jc w:val="both"/></w:pPr><w:r><w:rPr/><w:t xml:space="preserve"> </w:t></w:r></w:p><w:p><w:pPr><w:jc w:val="center"/></w:pPr><w:r><w:rPr><w:b w:val="1"/><w:bCs w:val="1"/></w:rPr><w:t xml:space="preserve">ՀԱՅԱՍՏԱՆԻ</w:t></w:r><w:r><w:rPr/><w:t xml:space="preserve"> </w:t></w:r><w:r><w:rPr><w:b w:val="1"/><w:bCs w:val="1"/></w:rPr><w:t xml:space="preserve">ՀԱՆՐԱՊԵՏՈՒԹՅԱՆ</w:t></w:r></w:p><w:p><w:pPr><w:jc w:val="center"/></w:pPr><w:r><w:rPr/><w:t xml:space="preserve"> </w:t></w:r></w:p><w:p><w:pPr><w:jc w:val="center"/></w:pPr><w:r><w:rPr><w:b w:val="1"/><w:bCs w:val="1"/></w:rPr><w:t xml:space="preserve">Օ</w:t></w:r><w:r><w:rPr/><w:t xml:space="preserve"> </w:t></w:r><w:r><w:rPr><w:b w:val="1"/><w:bCs w:val="1"/></w:rPr><w:t xml:space="preserve">Ր</w:t></w:r><w:r><w:rPr/><w:t xml:space="preserve"> </w:t></w:r><w:r><w:rPr><w:b w:val="1"/><w:bCs w:val="1"/></w:rPr><w:t xml:space="preserve">Ե</w:t></w:r><w:r><w:rPr/><w:t xml:space="preserve"> </w:t></w:r><w:r><w:rPr><w:b w:val="1"/><w:bCs w:val="1"/></w:rPr><w:t xml:space="preserve">Ն</w:t></w:r><w:r><w:rPr/><w:t xml:space="preserve"> </w:t></w:r><w:r><w:rPr><w:b w:val="1"/><w:bCs w:val="1"/></w:rPr><w:t xml:space="preserve">Ք</w:t></w:r><w:r><w:rPr/><w:t xml:space="preserve"> </w:t></w:r><w:r><w:rPr><w:b w:val="1"/><w:bCs w:val="1"/></w:rPr><w:t xml:space="preserve">Ը</w:t></w:r></w:p><w:p><w:pPr><w:jc w:val="center"/></w:pPr><w:r><w:rPr/><w:t xml:space="preserve"> </w:t></w:r></w:p><w:p><w:pPr><w:jc w:val="center"/></w:pPr><w:r><w:rPr><w:b w:val="1"/><w:bCs w:val="1"/></w:rPr><w:t xml:space="preserve"> «ԳՆՈՒՄՆԵՐԻ ՄԱՍԻՆ» ՀԱՅԱՍՏԱՆԻ ՀԱՆՐԱՊԵՏՈՒԹՅԱՆ ՕՐԵՆՔՈՒՄ </w:t></w:r><w:r><w:rPr><w:b w:val="1"/><w:bCs w:val="1"/></w:rPr><w:t xml:space="preserve">ԼՐԱՑՈՒՄ</w:t></w:r><w:r><w:rPr><w:b w:val="1"/><w:bCs w:val="1"/></w:rPr><w:t xml:space="preserve"> </w:t></w:r><w:r><w:rPr><w:b w:val="1"/><w:bCs w:val="1"/></w:rPr><w:t xml:space="preserve">ԿԱՏԱՐԵԼՈՒ</w:t></w:r><w:r><w:rPr><w:b w:val="1"/><w:bCs w:val="1"/></w:rPr><w:t xml:space="preserve"> </w:t></w:r><w:r><w:rPr><w:b w:val="1"/><w:bCs w:val="1"/></w:rPr><w:t xml:space="preserve">ՄԱՍԻՆ</w:t></w:r></w:p><w:p><w:pPr/><w:r><w:rPr/><w:t xml:space="preserve"> </w:t></w:r></w:p><w:p><w:pPr><w:jc w:val="both"/></w:pPr><w:r><w:rPr><w:b w:val="1"/><w:bCs w:val="1"/></w:rPr><w:t xml:space="preserve">Հոդված</w:t></w:r><w:r><w:rPr><w:b w:val="1"/><w:bCs w:val="1"/></w:rPr><w:t xml:space="preserve"> </w:t></w:r><w:r><w:rPr><w:b w:val="1"/><w:bCs w:val="1"/></w:rPr><w:t xml:space="preserve">1.</w:t></w:r><w:r><w:rPr/><w:t xml:space="preserve"> 2016 թվականի դեկտեմբերի 16-ի «Գնումների մասին» Հայաստանի Հանրապետության օրենքի 3-րդ հոդվածի 4-րդ մասը լրացնել հետևյալ բովանդակությամբ նոր 6-րդ կետով.</w:t></w:r></w:p><w:p><w:pPr><w:jc w:val="both"/></w:pPr><w:r><w:rPr/><w:t xml:space="preserve">«6) «Խաղային գործունեության կարգավորման մասին» Հայաստանի Հանրապետության օրենքով նախատեսված՝ խաղային գործունեության կարգավորման օպերատորի ընտրության մրցույթի արդյունքում կնքված գործարքները»:</w:t></w:r></w:p><w:p><w:pPr><w:jc w:val="both"/></w:pPr><w:r><w:rPr><w:b w:val="1"/><w:bCs w:val="1"/></w:rPr><w:t xml:space="preserve">Հոդված 2</w:t></w:r><w:r><w:rPr/><w:t xml:space="preserve">. Սույն օրենքն ուժի մեջ է մտնում պաշտոնական հրապարակմանը հաջորդող օրվանից:</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2026-04-03T15:22:08+04:00</dcterms:created>
  <dcterms:modified xsi:type="dcterms:W3CDTF">2026-04-03T15:22:08+04:00</dcterms:modified>
</cp:coreProperties>
</file>

<file path=docProps/custom.xml><?xml version="1.0" encoding="utf-8"?>
<Properties xmlns="http://schemas.openxmlformats.org/officeDocument/2006/custom-properties" xmlns:vt="http://schemas.openxmlformats.org/officeDocument/2006/docPropsVTypes"/>
</file>