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««ԶԻՆՎՈՐԱԿԱՆ ԾԱՌԱՅՈՒԹՅԱՆ ԵՎ ԶԻՆԾԱՌԱՅՈՂԻ ԿԱՐԳԱՎԻՃԱԿԻ ՄԱՍԻՆ» ՀԱՅԱՍՏԱՆԻ ՀԱՆՐԱՊԵՏՈՒԹՅԱՆ ՕՐԵՆՔՈՒՄ ԼՐԱՑՈՒՄՆԵՐ ԿԱՏԱՐԵԼՈՒ ՄԱՍԻՆ» ԵՎ ««ՔԱՂԱՔԱՑԻԱԿԱՆ ԾԱՌԱՅՈՒԹՅԱՆ ՄԱՍԻՆ» ՀԱՅԱՍՏԱՆԻ ՀԱՆՐԱՊԵՏՈՒԹՅԱՆ ՕՐԵՆՔՈՒՄ ԼՐԱՑՈՒՄ ԿԱՏԱՐԵԼՈՒ  ՄԱՍԻՆ» ՕՐԵՆՔՆԵՐ</w:t>
      </w:r>
      <w:bookmarkEnd w:id="0"/>
    </w:p>
    <w:p>
      <w:pPr>
        <w:jc w:val="end"/>
      </w:pPr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ՀԱՅԱUՏԱՆԻ ՀԱՆՐԱՊԵՏՈՒԹՅԱՆ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ՕՐԵՆՔԸ</w:t>
      </w:r>
    </w:p>
    <w:p>
      <w:pPr/>
      <w:r>
        <w:rPr/>
        <w:t xml:space="preserve">                                                                                                 Ընդունվել է 20___ թվականի _____________ ___-ին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«ՔԱՂԱՔԱՑԻԱԿԱՆ ԾԱՌԱՅՈՒԹՅԱՆ ՄԱՍԻՆ»</w:t>
      </w:r>
    </w:p>
    <w:p>
      <w:pPr/>
      <w:r>
        <w:rPr/>
        <w:t xml:space="preserve">                                                                                   ՀԱՅԱՍՏԱՆԻ ՀԱՆՐԱՊԵՏՈՒԹՅԱՆ ՕՐԵՆՔՈՒՄ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Հոդված 1«Քաղաքացիական ծառայության մասին» 2018 թվականի մարտի 23-ի ՀՕ-205-Ն օրենքի (այսուհետ՝ Օրենք) 15-րդ հոդվածը լրացնել նոր՝ 4-րդ մասով հետևյալ բովանդակությամբ.  «4. «Զինվորական ծառայության և զինծառայողի կարգավիճակի մասին» օրենքի 22-րդ հոդվածի 8-րդ մասի հիման պարտադիր զինվորական ծառայության զորակոչից տարկետման իրավունքի հավակնող քաղաքացիները քաղաքացիական ծառայության մասնագիտական պաշտոններում նշանակվում են ոչ մրցութային կարգով, իսկ պաշտոն զբաղեցնելու կարգը և դեպքերը սահմանում է Կառավարությունը:»:</w:t>
      </w:r>
    </w:p>
    <w:p>
      <w:pPr/>
      <w:r>
        <w:rPr/>
        <w:t xml:space="preserve">Հոդված 3. Եզրափակիչ մաս և անցումային դրույթներ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հրապարակմանը հաջորդող օրը:</w:t>
      </w:r>
    </w:p>
    <w:p>
      <w:pPr>
        <w:numPr>
          <w:ilvl w:val="0"/>
          <w:numId w:val="2"/>
        </w:numPr>
      </w:pPr>
      <w:r>
        <w:rPr/>
        <w:t xml:space="preserve">Սույն օրենքի նախատեսված իրավական ակտն ընդունվում է սույն օրենքն ուժի մեջ մտնելուց հետո՝ վեց ամսվա ընթացքում: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Ընդունվել է 20___ թվականի _____________ ___-ին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«ԶԻՆՎՈՐԱԿԱՆ ԾԱՌԱՅՈՒԹՅԱՆ ԵՎ ԶԻՆԾԱՌԱՅՈՂԻ ԿԱՐԳԱՎԻՃԱԿԻ ՄԱՍԻՆ»</w:t>
      </w:r>
    </w:p>
    <w:p>
      <w:pPr>
        <w:jc w:val="center"/>
      </w:pPr>
      <w:r>
        <w:rPr/>
        <w:t xml:space="preserve">ՀԱՅԱՍՏԱՆԻ ՀԱՆՐԱՊԵՏՈՒԹՅԱՆ ՕՐԵՆՔՈՒՄ ԼՐԱՑՈՒՄՆԵՐ ԵՎ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Հոդված 1. «Զինվորական ծառայության և զինծառայողի կարգավիճակի մասին» Հայաստանի Հանրապետության 2017 թվականի նոյեմբերի 15-ի ՀՕ-195-Ն օրենքի (այսուհետ՝ Օրենք) 19-րդ հոդվածի 1-ին մասի «28 տարին լրանալը» բառերը փոխարինել «մինչև 29 տարին լրանալը, 8-րդ մասով պարտադիր զինվորական ծառայության զորակոչից տարկետում ստացած քաղաքացիները՝ մինչև 32 տարին լրանալը,» բառերով, իսկ «համապատասխանաբար 27, 28» բառերը փոխարինել «համապատասխանաբար 27, 29, 32» բառերով:</w:t>
      </w:r>
    </w:p>
    <w:p>
      <w:pPr/>
      <w:r>
        <w:rPr/>
        <w:t xml:space="preserve">Հոդված 2. Օրենքի 22-րդ հոդվածը լրացնել նոր՝ 8-րդ մասով հետևյալ բովանդակությամբ «8. Հայաստանի Հանրապետության կառավարության որոշմամբ պարտադիր զինվորական ծառայության զորակոչից տարկետում տրվում է նաև Հայաստանի Հանրապետության կառավարության 2018 թվականի ապրիլի 12-ի N 451-Ն որոշման հավելվածի 9.1-ին կետով սահմանված նվաճումների հիման վրա պարտադիր զինվորական ծառայության զորակոչից տարկետում ստացած և համապատասխան կրթական ծրագրով ուսումը ավարտած քաղաքացիներին՝ Հայաստանի Հանրապետության կառավարության կողմից նշված վայրում և պայմաններով աշխատելու համար: Հայաստանի Հանրապետության կառավարության կողմից նշված վայրում և պայմաններով աշխատելու համար պարտադիր զինվորական ծառայության զորակոչից տարկետում տրամադրելու կարգը և պայմանները սահմանում է Հայաստանի Հանրապետության կառավարությունը:»:</w:t>
      </w:r>
    </w:p>
    <w:p>
      <w:pPr/>
      <w:r>
        <w:rPr/>
        <w:t xml:space="preserve">Հոդված 3. Եզրափակիչ մաս եւ անցումային դրույթներ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հրապարակմանը հաջորդող օրը:</w:t>
      </w:r>
    </w:p>
    <w:p>
      <w:pPr>
        <w:numPr>
          <w:ilvl w:val="0"/>
          <w:numId w:val="3"/>
        </w:numPr>
      </w:pPr>
      <w:r>
        <w:rPr/>
        <w:t xml:space="preserve">Սույն օրենքի 2-րդ հոդվածով նախատեսված իրավական ակտն ընդունվում է սույն օրենքն ուժի մեջ մտնելուց հետո՝ վեց ամսվա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705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80D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2026-04-01T13:41:53+04:00</dcterms:created>
  <dcterms:modified xsi:type="dcterms:W3CDTF">2026-04-01T13:41:53+04:00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