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««Վարչական իրավախախտումների վերաբերյալ» Հայաստանի Հանրապետության օրենսգրքում փոփոխություններ և լրացումներ կատարելու մասին» Հայաստանի Հանրապետության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«ՎԱՐՉԱԿԱՆ ԻՐԱՎԱԽԱԽՏՈՒՄՆԵՐԻ ՎԵՐԱԲԵՐՅԱԼ» ՀԱՅԱՍՏԱՆԻ ՀԱՆՐԱՊԵՏՈՒԹՅԱՆ ՕՐԵՆՍԳՐՔՈՒՄ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 1</w:t>
      </w:r>
      <w:r>
        <w:rPr/>
        <w:t xml:space="preserve">985 թվականի դեկտեմբերի 6-ի Վարչական իրավախախտումների վերաբերյալ Հայաստանի Հանրապետության օրենսգրքի (այսուհետ՝ Օրենսգիրք)  186-րդ հոդվածը շարադրել հետևյալ խմբագրությամբ՝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Հոդված 186. Արգելված առարկաների հանձնումը քրեակատարողական հիմնարկներում, կալանավորվածներին  և ձերբակալվածներին պահելու վայրերում պահվող անձանց</w:t>
      </w:r>
    </w:p>
    <w:p>
      <w:pPr>
        <w:jc w:val="both"/>
      </w:pPr>
      <w:r>
        <w:rPr/>
        <w:t xml:space="preserve">Քրեակատարողական հիմնարկներում, կալանավորվածներին կամ ձերբակալվածներին պահելու վայրերում պահվող անձին արգելված առարկա հանձնելը կամ ցանկացած ձևով հանձնելու փորձը՝</w:t>
      </w:r>
    </w:p>
    <w:p>
      <w:pPr>
        <w:jc w:val="both"/>
      </w:pPr>
      <w:r>
        <w:rPr/>
        <w:t xml:space="preserve">առաջացնում է տուգանքի նշանակում՝ սահմանված նվազագույն աշխատավարձի երկուհարյուրապատիկից վեցհարյուրապատիկի չափով՝ արգելված առարկաների բռնագրավմամբ:</w:t>
      </w:r>
    </w:p>
    <w:p>
      <w:pPr>
        <w:jc w:val="both"/>
      </w:pPr>
      <w:r>
        <w:rPr/>
        <w:t xml:space="preserve">Սույն հոդվածի առաջին մասով նախատեսված արարքը, որը կատարվել է կրկին՝ վարչական տույժի միջոցներ կիրառելուց հետո՝ մեկ տարվա ընթացքում՝</w:t>
      </w:r>
    </w:p>
    <w:p>
      <w:pPr>
        <w:jc w:val="both"/>
      </w:pPr>
      <w:r>
        <w:rPr/>
        <w:t xml:space="preserve">առաջացնում է տուգանքի նշանակում՝ սահմանված նվազագույն աշխատավարձի չորհարյուրապատիկից հազարապատիկի չափով՝ արգելված առարկաների բռնագրավմամբ:</w:t>
      </w:r>
    </w:p>
    <w:p>
      <w:pPr>
        <w:jc w:val="both"/>
      </w:pPr>
      <w:r>
        <w:rPr/>
        <w:t xml:space="preserve">Սույն հոդվածի երկրորդ մասով նախատեսված արարքը, որը կատարվել է կրկին՝ վարչական տույժի միջոցներ կիրառելուց հետո՝ մեկ տարվա ընթացքում՝</w:t>
      </w:r>
    </w:p>
    <w:p>
      <w:pPr>
        <w:jc w:val="both"/>
      </w:pPr>
      <w:r>
        <w:rPr/>
        <w:t xml:space="preserve">առաջացնում է տուգանքի նշանակում՝ սահմանված նվազագույն աշխատավարձի վեցհարյուրապատիկից հազարապատիկի չափով՝ արգելված առարկաների բռնագրավմամբ:»: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Օրենսգրքի 310-րդ հոդվածի 3-րդ մասում՝</w:t>
      </w:r>
    </w:p>
    <w:p>
      <w:pPr>
        <w:jc w:val="both"/>
      </w:pPr>
      <w:r>
        <w:rPr/>
        <w:t xml:space="preserve">1) երրորդ պարբերությունը «186» թվից հետո լրացնել «(եթե իրավախախտումը կատարվել է ձերբակալվածներին պահելու վայրերում)» բառերով:</w:t>
      </w:r>
    </w:p>
    <w:p>
      <w:pPr>
        <w:jc w:val="both"/>
      </w:pPr>
      <w:r>
        <w:rPr/>
        <w:t xml:space="preserve">2)  լրացնել հետևյալ բովանդակությամբ նոր պարբերությունով.</w:t>
      </w:r>
    </w:p>
    <w:p>
      <w:pPr>
        <w:jc w:val="both"/>
      </w:pPr>
      <w:r>
        <w:rPr/>
        <w:t xml:space="preserve"> «Արդարադատության նախարարության քրեակատարողական հիմնարկի ծառայողները՝ սույն օրենսգրքի 186-րդ հոդվածով նախատեսված իրավախախտումների կատարման դեպքում.»: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         Հայաստանի Հանրապետության</w:t>
      </w:r>
    </w:p>
    <w:p>
      <w:pPr/>
      <w:r>
        <w:rPr/>
        <w:t xml:space="preserve">                       նախագահ                                                           </w:t>
      </w:r>
    </w:p>
    <w:p>
      <w:pPr/>
      <w:r>
        <w:rPr/>
        <w:t xml:space="preserve">                                                                                             Վ. 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2026-04-03T20:35:50+04:00</dcterms:created>
  <dcterms:modified xsi:type="dcterms:W3CDTF">2026-04-03T20:35:50+04:00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