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կենսաթոշակների մասին» Հայաստանի Հանրապետության օրենքում լրացումներ կատարելու մասին»  ՀՀ օրենքի նախագիծ</w:t>
      </w:r>
      <w:bookmarkEnd w:id="0"/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ԿԵՆՍԱԹՈՇԱԿՆԵՐԻ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«Պետական կենսաթոշակների մասին» Հայաստանի Հանրապետության 2010 թվականի դեկտեմբերի 22-ի ՀՕ-243-Ն օրենքի (այսուհետ` Օրենք) 29-րդ հոդվածում`</w:t>
      </w:r>
    </w:p>
    <w:p>
      <w:pPr/>
      <w:r>
        <w:rPr/>
        <w:t xml:space="preserve">1) 1-ին մասի 1-ին կետը «կատարելու),» բառից հետո լրացնել «միջազգային կազմակերպությունում աշխատանքային հարաբերությունների մեջ գտնվելու (պաշտոնեական պարտականությունները կատարելու),» բառերով.</w:t>
      </w:r>
    </w:p>
    <w:p>
      <w:pPr/>
      <w:r>
        <w:rPr/>
        <w:t xml:space="preserve">2) լրացնել հետևյալ բովանդակությամբ 7-րդ մասով.</w:t>
      </w:r>
    </w:p>
    <w:p>
      <w:pPr/>
      <w:r>
        <w:rPr/>
        <w:t xml:space="preserve">«7. Միջազգային կազմակերպությունում աշխատանքային հարաբերությունների մեջ գտնվելու (պաշտոնեական պարտականությունները կատարելու) ժամանակահատվածները կենսաթոշակ նշանակելիս աշխատանքային ստաժում հաշվառվում են սույն օրենքի բաղկացուցիչ մաս կազմող 1-ին հավելվածով սահմանված՝ Հայաստանի Հանրապետության պետական բյուջե վճարվող կենսաթոշակային վճարը, Հայաստանի Հանրապետության միջազգային պայմանագրով նախատեսված դեպքերում, անձի համար կատարված լինելու դեպքում:»: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Օրենքը լրացնել հետևյալ բովանդակությամբ 1-ին հավելվածով.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5000" w:type="dxa"/>
        <w:gridCol w:w="4500" w:type="dxa"/>
      </w:tblGrid>
      <w:tblPr>
        <w:tblW w:w="500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0" w:type="dxa"/>
            <w:vAlign w:val="bottom"/>
            <w:noWrap/>
          </w:tcPr>
          <w:p>
            <w:pPr>
              <w:jc w:val="end"/>
            </w:pPr>
            <w:r>
              <w:rPr/>
              <w:t xml:space="preserve">«</w:t>
            </w:r>
            <w:r>
              <w:rPr>
                <w:b w:val="1"/>
                <w:bCs w:val="1"/>
              </w:rPr>
              <w:t xml:space="preserve">Հավելված 1</w:t>
            </w:r>
          </w:p>
          <w:p>
            <w:pPr>
              <w:jc w:val="end"/>
            </w:pPr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«Պետական կենսաթոշակների մասին»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Հայաստանի Հանրապետության օրենքի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ՄԻՋԱԶԳԱՅԻՆ ԿԱԶՄԱԿԵՐՊՈՒԹՅՈՒՆՈՒՄ ԱՇԽԱՏՈՂ ՀԱՅԱՍՏԱՆԻ ՀԱՆՐԱՊԵՏՈՒԹՅԱՆ ՔԱՂԱՔԱՑԻՆԵՐԻ ԿԵՆՍԱԹՈՇԱԿԱՅԻՆ ՎՃԱՐԸ</w:t>
      </w:r>
    </w:p>
    <w:p>
      <w:pPr/>
      <w:r>
        <w:rPr/>
        <w:t xml:space="preserve"> </w:t>
      </w:r>
    </w:p>
    <w:p>
      <w:pPr/>
      <w:r>
        <w:rPr/>
        <w:t xml:space="preserve">1. Սույն հավելվածով սահմանվում են միջազգային կազմակերպությունում աշխատանքային հարաբերությունների մեջ գտնվող (պաշտոնեական պարտականությունները կատարող)` Հայաստանի Հանրապետության քաղաքացիների համար միջազգային պայմանագրով նախատեսված դեպքերում վճարման ենթակա կենսաթոշակային վճարի հաշվարկմանը և վճարմանն առնչվող հարաբերությունները, վճարողների շրջանակը, դրույքաչափը, հաշվարկելու և վճարելու կարգը:</w:t>
      </w:r>
    </w:p>
    <w:p>
      <w:pPr/>
      <w:r>
        <w:rPr/>
        <w:t xml:space="preserve">2. Սույն հավելվածում օգտագործվում են հետևյալ հիմնական հասկացությունները.</w:t>
      </w:r>
    </w:p>
    <w:p>
      <w:pPr/>
      <w:r>
        <w:rPr/>
        <w:t xml:space="preserve">1)</w:t>
      </w:r>
      <w:r>
        <w:rPr>
          <w:b w:val="1"/>
          <w:bCs w:val="1"/>
        </w:rPr>
        <w:t xml:space="preserve"> աշխատավարձ`</w:t>
      </w:r>
      <w:r>
        <w:rPr/>
        <w:t xml:space="preserve"> ըստ «Կուտակային կենսաթոշակների մասին» Հայաստանի Հանրապետության օրենքի.</w:t>
      </w:r>
    </w:p>
    <w:p>
      <w:pPr/>
      <w:r>
        <w:rPr/>
        <w:t xml:space="preserve">2) </w:t>
      </w:r>
      <w:r>
        <w:rPr>
          <w:b w:val="1"/>
          <w:bCs w:val="1"/>
        </w:rPr>
        <w:t xml:space="preserve">լիազոր մարմին`</w:t>
      </w:r>
      <w:r>
        <w:rPr/>
        <w:t xml:space="preserve"> Հայաստանի Հանրապետության կառավարության լիազորած պետական կառավարման մարմին.</w:t>
      </w:r>
    </w:p>
    <w:p>
      <w:pPr/>
      <w:r>
        <w:rPr/>
        <w:t xml:space="preserve">3) </w:t>
      </w:r>
      <w:r>
        <w:rPr>
          <w:b w:val="1"/>
          <w:bCs w:val="1"/>
        </w:rPr>
        <w:t xml:space="preserve">միջազգային կազմակերպություն`</w:t>
      </w:r>
      <w:r>
        <w:rPr/>
        <w:t xml:space="preserve"> միջազգային կազմակերպություն, որը միջազգային պայմանագրով նախատեսված դեպքերում այդ միջազգային կազմակերպությունում աշխատանքային հարաբերությունների մեջ գտնվող (պաշտոնեական պարտականությունները կատարող) Հայաստանի Հանրապետության քաղաքացու համար կատարում է սույն հավելվածով սահմանված կենսաթոշակային վճար.</w:t>
      </w:r>
    </w:p>
    <w:p>
      <w:pPr/>
      <w:r>
        <w:rPr/>
        <w:t xml:space="preserve">4) </w:t>
      </w:r>
      <w:r>
        <w:rPr>
          <w:b w:val="1"/>
          <w:bCs w:val="1"/>
        </w:rPr>
        <w:t xml:space="preserve">աշխատող`</w:t>
      </w:r>
      <w:r>
        <w:rPr/>
        <w:t xml:space="preserve"> միջազգային կազմակերպությունում աշխատանքային հարաբերությունների մեջ գտնվող (պաշտոնեական պարտականությունները կատարող) Հայաստանի Հանրապետության քաղաքացի, որի համար միջազգային կազմակերպությունը միջազգային պայմանագրով նախատեսված դեպքերում կատարում է սույն հավելվածով սահմանված կենսաթոշակային վճար:</w:t>
      </w:r>
    </w:p>
    <w:p>
      <w:pPr/>
      <w:r>
        <w:rPr/>
        <w:t xml:space="preserve">3. Կենսաթոշակային վճարը հաշվետու ամսվա համար աշխատողի համար հաշվարկված (վճարման ենթակա) աշխատավարձի նկատմամբ սույն հավելվածով սահմանված կարգով, չափով և ժամկետներում հաշվարկվող և Հայաստանի Հանրապետության պետական բյուջե վճարվող վճար է:</w:t>
      </w:r>
    </w:p>
    <w:p>
      <w:pPr/>
      <w:r>
        <w:rPr/>
        <w:t xml:space="preserve">4. Աշխատողի համար կենսաթոշակային վճար է վճարում միջազգային կազմակերպությունը:</w:t>
      </w:r>
    </w:p>
    <w:p>
      <w:pPr/>
      <w:r>
        <w:rPr/>
        <w:t xml:space="preserve">5. Կենսաթոշակային վճարի հաշվարկման օբյեկտ է համարվում հաշվետու ամսվա համար աշխատողի համար հաշվարկված (վճարման ենթակա) աշխատավարձը:</w:t>
      </w:r>
    </w:p>
    <w:p>
      <w:pPr/>
      <w:r>
        <w:rPr/>
        <w:t xml:space="preserve">6. Կենսաթոշակային վճարը հաշվարկվում է կենսաթոշակային վճարի հաշվարկման օբյեկտի նկատմամբ 23 տոկոս դրույքաչափով:</w:t>
      </w:r>
    </w:p>
    <w:p>
      <w:pPr/>
      <w:r>
        <w:rPr/>
        <w:t xml:space="preserve">7. Սույն հավելվածով սահմանված կարգով հաշվարկված կենսաթոշակային վճարը Հայաստանի Հանրապետության պետական բյուջե է վճարվում աշխատավարձի հաշվարկման ամսվան հաջորդող ամսվա 20-ը ներառյալ: Կենսաթոշակային վճարը սահմանված ժամկետում չվճարելու համար տույժեր չեն հաշվարկվում: Կենսաթոշակային վճարը Հայաստանի Հանրապետության պետական բյուջե վճարման պահ է համարվում Հայաստանի Հանրապետության կենտրոնական գանձապետական հաշվին մուտքագրման օրը:</w:t>
      </w:r>
    </w:p>
    <w:p>
      <w:pPr/>
      <w:r>
        <w:rPr/>
        <w:t xml:space="preserve">8. Կենսաթոշակային վճարը Հայաստանի Հանրապետության պետական բյուջե է վճարվում այն արժույթով, որով վճարվում է միջազգային կազմակերպությունում աշխատողի աշխատավարձը:</w:t>
      </w:r>
    </w:p>
    <w:p>
      <w:pPr/>
      <w:r>
        <w:rPr/>
        <w:t xml:space="preserve">9. Լիազոր մարմինը յուրաքանչյուր հաշվետու ամսվա համար այդ ամսվան հաջորդող ամսվա 10-ը ներառյալ միջազգային կազմակերպությունից ստանում է հետևյալ տեղեկատվությունը.</w:t>
      </w:r>
    </w:p>
    <w:p>
      <w:pPr/>
      <w:r>
        <w:rPr/>
        <w:t xml:space="preserve">1) միջազգային կազմակերպությունում աշխատողի անձնական տվյալները (անունը, ազգանունը, անձնագրային տվյալները, հանրային ծառայությունների համարանիշը), աշխատանքային հարաբերությունները հաշվետու ամսվա ընթացքում սկսվելու (այդ թվում` պաշտոնի նշանակվելու կամ այլ պաշտոնի փոխադրվելու) օրը, ամիսը, տարեթիվը, զբաղեցրած պաշտոնը, այդ հարաբերությունները դադարելու դեպքում` դադարելու օրը, ամիսը, տարեթիվը.</w:t>
      </w:r>
    </w:p>
    <w:p>
      <w:pPr/>
      <w:r>
        <w:rPr/>
        <w:t xml:space="preserve">2) ամսական ամփոփ հաշվարկում լրացման ենթակա՝ հաշվետու ամսվա համար միջազգային կազմակերպությունում աշխատողին վճարված (հաշվարկված) աշխատավարձի և հաշվարկված կենսաթոշակային վճարի վերաբերյալ անձնավորված տվյալներ:</w:t>
      </w:r>
    </w:p>
    <w:p>
      <w:pPr/>
      <w:r>
        <w:rPr/>
        <w:t xml:space="preserve">10. Լիազոր մարմինը, ըստ անհրաժեշտության, միջազգային կազմակերպությունից տեղեկատվություն է ստանում նաև միջազգային կազմակերպությունից նախկինում ստացված տեղեկատվության փոփոխության վերաբերյալ: Նույն հաշվետու ժամանակաշրջանի վերաբերյալ ստացված նոր տեղեկատվության արդյունքում առաջացած կենսաթոշակային վճարի լրացուցիչ պարտավորության նկատմամբ տույժեր չեն հաշվարկվում, իսկ լրացուցիչ պարտավորությունը Հայաստանի Հանրապետության պետական բյուջե է փոխանցվում նոր տեղեկատվության ստացման ամսվան հաջորդող ամսվա 20-ը ներառյալ:</w:t>
      </w:r>
    </w:p>
    <w:p>
      <w:pPr/>
      <w:r>
        <w:rPr/>
        <w:t xml:space="preserve">11. Նույն հաշվետու ամսվա վերաբերյալ ստացված տեղեկատվության արդյունքում առաջացած ավել վճարված կենսաթոշակային վճարները հաշվի են առնվում հետագա կենսաթոշակային վճարները վճարելիս: Ավել վճարված կենսաթոշակային վճարների վերաբերյալ լիազոր մարմինը տեղեկացնում է միջազգային կազմակերպությանը:</w:t>
      </w:r>
    </w:p>
    <w:p>
      <w:pPr/>
      <w:r>
        <w:rPr/>
        <w:t xml:space="preserve">12. Կենսաթոշակային վճարի պարտավորությունները հաշվառվում են եկամտային հարկի և սոցիալական վճարի հաշվառումն իրականացնելու համար Հայաստանի Հանրապետության օրենսդրությամբ սահմանված կարգով:»: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Անցումային դրույթներ</w:t>
      </w:r>
    </w:p>
    <w:p>
      <w:pPr/>
      <w:r>
        <w:rPr/>
        <w:t xml:space="preserve">Մինչև սույն օրենքի ուժի մեջ մտնելը կենսաթոշակային վճարը հաշվարկվում և վճարվում է կենսաթոշակային վճարի հաշվարկման օբյեկտի նկատմամբ 10 տոկոսի չափով: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2026-03-31T14:35:15+04:00</dcterms:created>
  <dcterms:modified xsi:type="dcterms:W3CDTF">2026-03-31T14:35:15+04:00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