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լրացումներ և փոփոխություններ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«ՀԱՅԱՍՏԱՆԻ ՀԱՆՐԱՊԵՏՈՒԹՅԱՆ ՔՐԵԱԿԱՆ ՕՐԵՆՍԳՐՔՈՒՄ ԼՐԱՑՈՒՄՆԵՐ ԵՎ ՓՈՓՈԽՈՒԹՅՈՒՆՆԵՐ ԿԱՏԱՐԵԼՈՒ 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2021 թվականի մայիսի 5-ի Հայաստանի Հանրապետության քրեական օրենսգրքի (այսուհետ նաև՝ Օրենսգիրք) 3-րդ հոդվածի 1-ին մասի 17-րդ կետում «հափշտակության, պատճառած գույքային վնասի կամ հանցավոր ճանապարհով ձեռք բերված կամ ստացված գույքի կամ օգուտի» բառերը փոխարինել «գույքային բնույթի»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87-րդ հոդվածի 6-րդ և 7-րդ մասերը «83-րդ» բառից հետո լրացնել «կամ 106-րդ» բառերով: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440-րդ հոդվածում`</w:t>
      </w:r>
    </w:p>
    <w:p>
      <w:pPr>
        <w:numPr>
          <w:ilvl w:val="0"/>
          <w:numId w:val="2"/>
        </w:numPr>
      </w:pPr>
      <w:r>
        <w:rPr/>
        <w:t xml:space="preserve">1-ին մասում «երկուսից հինգ» բառերը փոխարինել «առավելագույնը երեք» բառերով։</w:t>
      </w:r>
    </w:p>
    <w:p>
      <w:pPr>
        <w:numPr>
          <w:ilvl w:val="0"/>
          <w:numId w:val="2"/>
        </w:numPr>
      </w:pPr>
      <w:r>
        <w:rPr/>
        <w:t xml:space="preserve">2-րդ մասը «պատժվում է» բառից հետո լրացնել «հանրային աշխատանքներով՝ հարյուր հիսունից երկու հարյուր յոթանասուն ժամ տևողությամբ, կամ» բառերով։</w:t>
      </w:r>
    </w:p>
    <w:p>
      <w:pPr>
        <w:numPr>
          <w:ilvl w:val="0"/>
          <w:numId w:val="2"/>
        </w:numPr>
      </w:pPr>
      <w:r>
        <w:rPr/>
        <w:t xml:space="preserve">3-րդ մասում «երկուսից հինգ» բառերը փոխարինել «մեկից չորս» բառերով։</w:t>
      </w:r>
    </w:p>
    <w:p>
      <w:pPr>
        <w:numPr>
          <w:ilvl w:val="0"/>
          <w:numId w:val="2"/>
        </w:numPr>
      </w:pPr>
      <w:r>
        <w:rPr/>
        <w:t xml:space="preserve">4-րդ մասը «իրական» բառից առաջ լրացնել «Պաշտոնատար անձի նկատմամբ ունեցած» բառերով, իսկ «պատժվում է» բառից հետո լրացնել «հանրային աշխատանքներով՝ հարյուր հիսունից երկու հարյուր յոթանասուն ժամ տևողությամբ, կամ» բառերով։</w:t>
      </w:r>
    </w:p>
    <w:p>
      <w:pPr>
        <w:numPr>
          <w:ilvl w:val="0"/>
          <w:numId w:val="2"/>
        </w:numPr>
      </w:pPr>
      <w:r>
        <w:rPr/>
        <w:t xml:space="preserve">լրացնել հետևյալ բովանդակությամբ 5-րդ և 6-րդ մասերով.</w:t>
      </w:r>
    </w:p>
    <w:p>
      <w:pPr/>
      <w:r>
        <w:rPr/>
        <w:t xml:space="preserve">«5. Սույն հոդվածի 1-ին, 2-րդ, 3-րդ կամ 4-րդ մասով նախատեսված արարքը, որը կատարվել է խոշոր չափերով՝</w:t>
      </w:r>
    </w:p>
    <w:p>
      <w:pPr/>
      <w:r>
        <w:rPr/>
        <w:t xml:space="preserve">պատժվում է ազատության սահմանափակմամբ՝ մեկից երեք տարի ժամկետով, կամ ազատազրկմամբ` երկուսից հինգ տարի ժամկետով:</w:t>
      </w:r>
    </w:p>
    <w:p>
      <w:pPr>
        <w:numPr>
          <w:ilvl w:val="0"/>
          <w:numId w:val="3"/>
        </w:numPr>
      </w:pPr>
      <w:r>
        <w:rPr/>
        <w:t xml:space="preserve">Սույն հոդվածի 1-ին, 2-րդ, 3-րդ կամ 4-րդ մասով նախատեսված արարքը, որը կատարվել է առանձնապես խոշոր չափերով՝</w:t>
      </w:r>
    </w:p>
    <w:p>
      <w:pPr/>
      <w:r>
        <w:rPr/>
        <w:t xml:space="preserve">պատժվում է ազատազրկմամբ՝ չորսից տասը տարի ժամկետով:»: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56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AACD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2026-04-01T23:33:00+04:00</dcterms:created>
  <dcterms:modified xsi:type="dcterms:W3CDTF">2026-04-01T23:33:00+04:00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