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օգոստոսի 21-ի N1129-Ն որոշման մեջ լրացում կատարելու մասին» ՀՀ կառավարության որոշման նախագիծը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 2018 թվականի N ______-Ն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2003 ԹՎԱԿԱՆԻ ՕԳՈՍՏՈՍԻ 21-Ի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1129-Ն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օգոստոսի 21-ի «Հայաստանի Հանրապետությունում հսկման ենթական թմրամիջոցների, հոգեմետ (հոգեգործուն) նյութերի և դրանց պրեկուրսորների կազմը (ցանկը) հաստատելու մասին» N 1129-Ն որոշման հավելվածի «ՑՈՒՑԱԿ N1»-ի «կանեփի բոլոր տեսակներ» բառերից հետո լրացնել «բացառությամբ թելատու կանեփի ենթատեսակի (Cannabis sativa  subsp. sativa), որում տետրահիդրոկանաբինոլը չի գերազանցում 0,2%-ը» բառերը:</w:t>
      </w:r>
    </w:p>
    <w:p>
      <w:pPr>
        <w:numPr>
          <w:ilvl w:val="0"/>
          <w:numId w:val="2"/>
        </w:numPr>
      </w:pPr>
      <w:r>
        <w:rPr/>
        <w:t xml:space="preserve">Սահմանել, որ թելատու կանեփի սերմերի արտադրության, վերարտադրության, հավաստագրման, փոխադրման, պահպանման, իրացման և օգտագործման հետ կապված հարաբերությունները կարգավորվում են «Սերմերի մասին» Հայաստանի Հանրապետության օրենքով։</w:t>
      </w:r>
    </w:p>
    <w:p>
      <w:pPr>
        <w:numPr>
          <w:ilvl w:val="0"/>
          <w:numId w:val="2"/>
        </w:numPr>
      </w:pPr>
      <w:r>
        <w:rPr/>
        <w:t xml:space="preserve">Սույն որոշումը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E48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2026-03-31T14:45:52+04:00</dcterms:created>
  <dcterms:modified xsi:type="dcterms:W3CDTF">2026-03-31T14:45:52+04:00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