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ԿԱՌԱՎԱՐՈՒԹՅԱՆ ՀԱՆՐԱԳՐԵՐԻ ՀԱՐՑԵՐՈՎ ՀԱՆՁՆԱԺՈՂՈՎԻ ԿԱԶՄԱՎՈՐՄԱՆ ԵՎ ԳՈՐԾՈՒՆԵՈՒԹՅԱՆ ԿԱՐԳԸ ՍԱՀՄԱՆԵԼՈՒ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2018 թվականի N -Ն</w:t>
      </w:r>
    </w:p>
    <w:p>
      <w:pPr>
        <w:jc w:val="center"/>
      </w:pP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ՀԱՆՐԱԳՐԵՐԻ</w:t>
      </w:r>
      <w:r>
        <w:rPr/>
        <w:t xml:space="preserve"> </w:t>
      </w:r>
      <w:r>
        <w:rPr>
          <w:b w:val="1"/>
          <w:bCs w:val="1"/>
        </w:rPr>
        <w:t xml:space="preserve">ՀԱՐՑԵՐՈՎ</w:t>
      </w:r>
      <w:r>
        <w:rPr/>
        <w:t xml:space="preserve"> </w:t>
      </w:r>
      <w:r>
        <w:rPr>
          <w:b w:val="1"/>
          <w:bCs w:val="1"/>
        </w:rPr>
        <w:t xml:space="preserve">ՀԱՆՁՆԱԺՈՂՈՎ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ԿԱԶՄԱՎՈՐՄԱՆ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«Հանրագրերի մասին» Հայաստանի Հանրապետության օրենքի 14-րդ հոդվածի 3-րդ մասին համապատասխան`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Կառավարության հանրագրերի հարցերով հանձնաժողովի կազմավորման և գործունեության կարգը` համաձայն N 1 հավելվածի.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արչապետ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 Հավելված N 1</w:t>
      </w:r>
    </w:p>
    <w:p>
      <w:pPr>
        <w:jc w:val="end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թ. 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                       ------- թիվ ------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ԿԱՌԱՎԱՐՈՒԹՅԱՆ ՀԱՆՐԱԳՐԵՐԻ ՀԱՐՑԵՐՈՎ</w:t>
      </w:r>
      <w:r>
        <w:rPr/>
        <w:t xml:space="preserve"> 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ԿԱԶՄԱՎՈՐՄԱՆ ԵՎ ԳՈՐԾՈՒՆԵՈՒԹՅԱՆ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Կառավարության հանրագրերի հարցերով հանձնաժողովը (այսուհետ` հանձնաժողով) կազմված է հանձնաժողովի նախագահից, չորս անդամից և քարտուղարից:</w:t>
      </w:r>
    </w:p>
    <w:p>
      <w:pPr>
        <w:numPr>
          <w:ilvl w:val="0"/>
          <w:numId w:val="3"/>
        </w:numPr>
      </w:pPr>
      <w:r>
        <w:rPr/>
        <w:t xml:space="preserve">Հանձնաժողովի անհատական կազմը հաստատում է վարչապետը:</w:t>
      </w:r>
    </w:p>
    <w:p>
      <w:pPr>
        <w:numPr>
          <w:ilvl w:val="0"/>
          <w:numId w:val="3"/>
        </w:numPr>
      </w:pPr>
      <w:r>
        <w:rPr/>
        <w:t xml:space="preserve">Հանձնաժողովը հասարակական հիմունքներով մշտապես գործող մարմին է:</w:t>
      </w:r>
    </w:p>
    <w:p>
      <w:pPr>
        <w:numPr>
          <w:ilvl w:val="0"/>
          <w:numId w:val="3"/>
        </w:numPr>
      </w:pPr>
      <w:r>
        <w:rPr/>
        <w:t xml:space="preserve">Հանձնաժողովը քննարկում է այն հանրագրերը, որոնք ենթակա չեն որևէ նախարարության իրավասությանը:</w:t>
      </w:r>
    </w:p>
    <w:p>
      <w:pPr>
        <w:numPr>
          <w:ilvl w:val="0"/>
          <w:numId w:val="3"/>
        </w:numPr>
      </w:pPr>
      <w:r>
        <w:rPr/>
        <w:t xml:space="preserve">Եթե հանրագրում նշված հարցը ենթակա չէ որևէ նախարարության իրավասությանը, ապա վարչապետի աշխատակազմը հանրագիրը և կից փաստաթղթերը ոչ ուշ, քան դրանք ստանալուն հաջորդող աշխատանքային օրը ուղարկում է Կառավարության հանրագրերի հարցերով հանձնաժողով:</w:t>
      </w:r>
    </w:p>
    <w:p>
      <w:pPr>
        <w:numPr>
          <w:ilvl w:val="0"/>
          <w:numId w:val="3"/>
        </w:numPr>
      </w:pPr>
      <w:r>
        <w:rPr/>
        <w:t xml:space="preserve">Հանձնաժողովն իր գործունեության ընթացքում ղեկավարվում է «Հանրագրերի մասին» Հայաստանի Հանրապետության օրենքով և այլ իրավական ակտերով:</w:t>
      </w:r>
    </w:p>
    <w:p>
      <w:pPr>
        <w:numPr>
          <w:ilvl w:val="0"/>
          <w:numId w:val="3"/>
        </w:numPr>
      </w:pPr>
      <w:r>
        <w:rPr/>
        <w:t xml:space="preserve">Հանձնաժողովի գործունեությունը կազմակերպվում է նիստերի միջոցով: Նիստերը հրավիրվում են ըստ անհրաժեշտության:</w:t>
      </w:r>
    </w:p>
    <w:p>
      <w:pPr>
        <w:numPr>
          <w:ilvl w:val="0"/>
          <w:numId w:val="3"/>
        </w:numPr>
      </w:pPr>
      <w:r>
        <w:rPr/>
        <w:t xml:space="preserve">Հանձնաժողովի նիuտերն իրավազոր են, եթե դրանց մասնակցում է հանձնաժողովի անդամների թվի կեսից ավելին:</w:t>
      </w:r>
    </w:p>
    <w:p>
      <w:pPr>
        <w:numPr>
          <w:ilvl w:val="0"/>
          <w:numId w:val="3"/>
        </w:numPr>
      </w:pPr>
      <w:r>
        <w:rPr/>
        <w:t xml:space="preserve">Որոշումներն ընդունվում են հանձնաժողովի անդամների ձայների մեծամասնությամբ:</w:t>
      </w:r>
    </w:p>
    <w:p>
      <w:pPr>
        <w:numPr>
          <w:ilvl w:val="0"/>
          <w:numId w:val="3"/>
        </w:numPr>
      </w:pPr>
      <w:r>
        <w:rPr/>
        <w:t xml:space="preserve">Հանձնաժողովի նախագահը`</w:t>
      </w:r>
    </w:p>
    <w:p>
      <w:pPr/>
      <w:r>
        <w:rPr/>
        <w:t xml:space="preserve">1) ղեկավարում է հանձնաժողովի գործունեությունը,</w:t>
      </w:r>
    </w:p>
    <w:p>
      <w:pPr/>
      <w:r>
        <w:rPr/>
        <w:t xml:space="preserve">2) նշանակում է հանձնաժողովի նիստի անցկացման օրը և ժամը,</w:t>
      </w:r>
    </w:p>
    <w:p>
      <w:pPr/>
      <w:r>
        <w:rPr/>
        <w:t xml:space="preserve">3) հրավիրում է հանձնաժողովի նիստերը և վարում դրանք,</w:t>
      </w:r>
    </w:p>
    <w:p>
      <w:pPr/>
      <w:r>
        <w:rPr/>
        <w:t xml:space="preserve">4) անհրաժեշտության դեպքում հանրագրի քննարկումներին ներգրավում է մասնագետների,</w:t>
      </w:r>
    </w:p>
    <w:p>
      <w:pPr/>
      <w:r>
        <w:rPr/>
        <w:t xml:space="preserve">5) հանձնաժողովի քարտուղարի բացակայության դեպքում նրա պարտականությունների կատարումը ժամանակավորապես հանձնարարում է հանձնաժողովի անդամներից մեկին,</w:t>
      </w:r>
    </w:p>
    <w:p>
      <w:pPr/>
      <w:r>
        <w:rPr/>
        <w:t xml:space="preserve"> </w:t>
      </w:r>
    </w:p>
    <w:p>
      <w:pPr/>
      <w:r>
        <w:rPr/>
        <w:t xml:space="preserve">6) վարչապետի աշխատակազմին տեղեկացնում է «Հանրագրերի մասին» Հայաստանի Հանրապետության օրենքով սահմանված դեպքերում և կարգով հանրագրին պատասխան ներկայացնելու ժամկետը երկարաձգելու մասին,</w:t>
      </w:r>
    </w:p>
    <w:p>
      <w:pPr/>
      <w:r>
        <w:rPr/>
        <w:t xml:space="preserve">7) կազմակերպում է հանձնաժողովի ընթացիկ աշխատանքները,</w:t>
      </w:r>
    </w:p>
    <w:p>
      <w:pPr/>
      <w:r>
        <w:rPr/>
        <w:t xml:space="preserve">8) ստորագրում է հանձնաժողովի որոշմամբ ընդունված հանրագրի պատասխանը, գրությունը, նրա գործունեությանը վերաբերող մյուս փաստաթղթերը</w:t>
      </w:r>
    </w:p>
    <w:p>
      <w:pPr/>
      <w:r>
        <w:rPr/>
        <w:t xml:space="preserve">9) իրականացնում է սույն կարգով իրեն վերապահված այլ լիազորություններ:</w:t>
      </w:r>
    </w:p>
    <w:p>
      <w:pPr>
        <w:numPr>
          <w:ilvl w:val="0"/>
          <w:numId w:val="4"/>
        </w:numPr>
      </w:pPr>
      <w:r>
        <w:rPr/>
        <w:t xml:space="preserve">Հանձնաժողովի անդամը՝</w:t>
      </w:r>
    </w:p>
    <w:p>
      <w:pPr/>
      <w:r>
        <w:rPr/>
        <w:t xml:space="preserve">1) մասնակցում է հանձնաժողովի նիստերին,</w:t>
      </w:r>
    </w:p>
    <w:p>
      <w:pPr/>
      <w:r>
        <w:rPr/>
        <w:t xml:space="preserve">2) հանձնաժողովի նախագահի հանձնարարությամբ վարում է հանձնաժողովի նիստը,</w:t>
      </w:r>
    </w:p>
    <w:p>
      <w:pPr/>
      <w:r>
        <w:rPr/>
        <w:t xml:space="preserve">3) հանրագրի պատասխանի նախագծերը քննարկելուց հետո մասնակցում է քվեարկությանը` քվեարկելով կողմ կամ դեմ,</w:t>
      </w:r>
    </w:p>
    <w:p>
      <w:pPr/>
      <w:r>
        <w:rPr/>
        <w:t xml:space="preserve">4) իրականացնում է սույն կարգով իրեն վերապահված այլ լիազորություններ:</w:t>
      </w:r>
    </w:p>
    <w:p>
      <w:pPr>
        <w:numPr>
          <w:ilvl w:val="0"/>
          <w:numId w:val="5"/>
        </w:numPr>
      </w:pPr>
      <w:r>
        <w:rPr/>
        <w:t xml:space="preserve">Հանձնաժողովի քարտուղարը`</w:t>
      </w:r>
    </w:p>
    <w:p>
      <w:pPr/>
      <w:r>
        <w:rPr/>
        <w:t xml:space="preserve">1) նախապատրաստում է հանձնաժողովի նիստերի անցկացումը,</w:t>
      </w:r>
    </w:p>
    <w:p>
      <w:pPr/>
      <w:r>
        <w:rPr/>
        <w:t xml:space="preserve">2) հանձնաժողովի նիստի անցկացման օրվա և ժամի մասին ծանուցում է  հանձնաժողովի անդամներին նիստից 3 օր առաջ,</w:t>
      </w:r>
    </w:p>
    <w:p>
      <w:pPr/>
      <w:r>
        <w:rPr/>
        <w:t xml:space="preserve">3) կազմում նիստերի արձանագրություններ,</w:t>
      </w:r>
    </w:p>
    <w:p>
      <w:pPr/>
      <w:r>
        <w:rPr/>
        <w:t xml:space="preserve">4) իրականացնում է սույն կարգով իրեն վերապահված այլ լիազորություններ:</w:t>
      </w:r>
    </w:p>
    <w:p>
      <w:pPr>
        <w:numPr>
          <w:ilvl w:val="0"/>
          <w:numId w:val="6"/>
        </w:numPr>
      </w:pPr>
      <w:r>
        <w:rPr/>
        <w:t xml:space="preserve">Հանձնաժողովի քարտուղարը հանձնաժողովի անդամ չէ, այդ թվում` չի մասնակցում քվեարկությանը:</w:t>
      </w:r>
    </w:p>
    <w:p>
      <w:pPr>
        <w:numPr>
          <w:ilvl w:val="0"/>
          <w:numId w:val="6"/>
        </w:numPr>
      </w:pPr>
      <w:r>
        <w:rPr/>
        <w:t xml:space="preserve">Հանձնաժողովի նախագահի բացակայության դեպքում նրա հանձնարարությամբ հանձնաժողովի նախագահի լիազորություններն իրականացնում է հանձնաժողովի անդամներից մեկը:</w:t>
      </w:r>
    </w:p>
    <w:p>
      <w:pPr>
        <w:numPr>
          <w:ilvl w:val="0"/>
          <w:numId w:val="6"/>
        </w:numPr>
      </w:pPr>
      <w:r>
        <w:rPr/>
        <w:t xml:space="preserve">Հանձնաժողովի նախագահը հանրագիրն ստանալուց հետո՝ երեք աշխատանքային օրվա ընթացքում, հանձնաժողովի անդամներից մեկին նշանակում է տվյալ հարցով զեկուցող և հանրագիրն ուղարկում է հանձնաժողովի անդամներին: Հանձնաժողովի նախագահը և անդամները հանրագիրն ստանալուց հետո՝ երկշաբաթյա ժամկետում, ներկայացնում են հանրագրի պատասխանի նախագիծ:</w:t>
      </w:r>
    </w:p>
    <w:p>
      <w:pPr>
        <w:numPr>
          <w:ilvl w:val="0"/>
          <w:numId w:val="6"/>
        </w:numPr>
      </w:pPr>
      <w:r>
        <w:rPr/>
        <w:t xml:space="preserve">Եթե սույն կարգի 15-րդ կետում սահմանված ժամկետում հանրագրի պատասխանի նախագիծ չի ներկայացվում, ապա հանրագրի պատասխանի նախագիծը մեկ շաբաթվա ընթացքում մշակում և հանձնաժողովի քննարկմանն է ներկայացնում զեկուցողը:</w:t>
      </w:r>
    </w:p>
    <w:p>
      <w:pPr>
        <w:numPr>
          <w:ilvl w:val="0"/>
          <w:numId w:val="6"/>
        </w:numPr>
      </w:pPr>
      <w:r>
        <w:rPr/>
        <w:t xml:space="preserve">Հանրագրի պատասխանի նախագիծ մշակած հանձնաժողովի անդամը հանձնաժողովի նիստից առնվազն մեկ օր առաջ այն տրամադրում է հանձնաժողովի անդամներին:</w:t>
      </w:r>
    </w:p>
    <w:p>
      <w:pPr>
        <w:numPr>
          <w:ilvl w:val="0"/>
          <w:numId w:val="6"/>
        </w:numPr>
      </w:pPr>
      <w:r>
        <w:rPr/>
        <w:t xml:space="preserve">Ներկայացված նախագծերը քննարկվում են հետևյալ կարգով`</w:t>
      </w:r>
    </w:p>
    <w:p>
      <w:pPr/>
      <w:r>
        <w:rPr/>
        <w:t xml:space="preserve">1) նախագծերը քվեարկության են դրվում ըստ ներկայացման հաջորդականության.</w:t>
      </w:r>
    </w:p>
    <w:p>
      <w:pPr/>
      <w:r>
        <w:rPr/>
        <w:t xml:space="preserve">2) եթե քվեարկության է դրվել մեկ նախագիծ, ապա այն ընդունված է համարվում, եթե ստացել է հանձնաժողովի անդամների ձայների մեծամասնությունը.</w:t>
      </w:r>
    </w:p>
    <w:p>
      <w:pPr/>
      <w:r>
        <w:rPr/>
        <w:t xml:space="preserve">3) եթե քվեարկության է դրվել երկու նախագիծ, և դրանցից ոչ մեկը չի ստացել ընդունման համար անհրաժեշտ թվով ձայներ, ապա առավել շատ ձայներ ստացած նախագիծը նորից է դրվում քվեարկության.</w:t>
      </w:r>
    </w:p>
    <w:p>
      <w:pPr/>
      <w:r>
        <w:rPr/>
        <w:t xml:space="preserve">4) եթե քվեարկության է դրվել երկուսից ավելի նախագիծ, և դրանցից ոչ մեկը չի ստացել ընդունման համար անհրաժեշտ թվով ձայներ, ապա անցկացվում է քվեարկության երկրորդ փուլ, որի ժամանակ քվեարկության են դրվում առավել շատ ձայներ ստացած երկու նախագծերը.</w:t>
      </w:r>
    </w:p>
    <w:p>
      <w:pPr/>
      <w:r>
        <w:rPr/>
        <w:t xml:space="preserve">5) եթե մեկից ավելի նախագծեր ստացել են ընդունման համար անհրաժեշտ թվով ձայներ, ապա ընդունված է համարվում առավել շատ «կողմ» ձայներ ստացած նախագիծը.</w:t>
      </w:r>
    </w:p>
    <w:p>
      <w:pPr/>
      <w:r>
        <w:rPr/>
        <w:t xml:space="preserve">6) եթե մեկից ավելի նախագծեր ստացել են ընդունման համար անհրաժեշտ թվով և հավասար քանակությամբ ձայներ, ապա հանձնաժողովի նախագահի ձայնը վճռորոշ է:</w:t>
      </w:r>
    </w:p>
    <w:p>
      <w:pPr>
        <w:numPr>
          <w:ilvl w:val="0"/>
          <w:numId w:val="7"/>
        </w:numPr>
      </w:pPr>
      <w:r>
        <w:rPr/>
        <w:t xml:space="preserve">Հանձնաժողովն իր նիստերը պետք է կազմակերպի այնպես, որ «Հանրագրերի մասին» Հայաստանի Հանրապետության օրենքով սահմանված ժամկետում ապահովվի հանրագրի պատասխանի ներկայացումը հանրագիր ներկայացրած անձին:</w:t>
      </w:r>
    </w:p>
    <w:p>
      <w:pPr>
        <w:numPr>
          <w:ilvl w:val="0"/>
          <w:numId w:val="7"/>
        </w:numPr>
      </w:pPr>
      <w:r>
        <w:rPr/>
        <w:t xml:space="preserve">Հանձնաժողովի նախագահը հանձնաժողովի որոշմամբ հաստատված հանրագրի պատասխանը երկու աշխատանքային օրվա ընթացքում ուղարկում է վարչապետի աշխատակազմ:</w:t>
      </w:r>
    </w:p>
    <w:p>
      <w:pPr>
        <w:numPr>
          <w:ilvl w:val="0"/>
          <w:numId w:val="7"/>
        </w:numPr>
      </w:pPr>
      <w:r>
        <w:rPr/>
        <w:t xml:space="preserve">Հանձնաժողովի նիստի արձանագրությունն ստորագրում են հանձնաժողովի նախագահը, քարտուղարը և նիստին ներկա հանձնաժողովի անդամները: Նիստի արձանագրության մեջ նշվում են օրակարգը, հանրագրի պատասխանի նախագծերի, ելույթների հակիրճ նկարագրությունը, քվորումի և քվեարկության արդյունքների մասին տեղեկատվություն: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0D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00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0B2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165C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C873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62C391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2026-03-31T11:45:26+04:00</dcterms:created>
  <dcterms:modified xsi:type="dcterms:W3CDTF">2026-03-31T11:45:26+04:00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