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ՔԱՂԱՔԱՇԻՆՈՒԹՅԱՆ ԿՈՄԻՏԵԻ ՆԱԽԱԳԱՀԻ 2023 ԹՎԱԿԱՆԻ ՕԳՈՍՏՈՍԻ 23-Ի N 06-Ն ՀՐԱՄԱՆՈՒՄ ՓՈՓՈԽՈՒԹՅՈՒՆ ԵՎ  ԼՐԱՑՈՒՄՆԵՐ ԿԱՏԱՐԵԼՈՒ ՄԱՍԻՆ» ՀԱՅԱՍՏԱՆԻ ՀԱՆՐԱՊԵՏՈՒԹՅԱՆ ՔԱՂԱՔԱՇԻՆՈՒԹՅԱՆ ԿՈՄԻՏԵԻ ՆԱԽԱԳԱՀԻ ՀՐԱՄԱՆԻ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ՔԱՂԱՔԱՇԻՆՈՒԹՅԱՆ ԿՈՄԻՏԵ</w:t>
      </w:r>
    </w:p>
    <w:p>
      <w:pPr>
        <w:jc w:val="center"/>
      </w:pPr>
      <w:r>
        <w:rPr>
          <w:b w:val="1"/>
          <w:bCs w:val="1"/>
        </w:rPr>
        <w:t xml:space="preserve">Ն Ա Խ Ա Գ Ա Հ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 Ր Ա Մ Ա Ն</w:t>
      </w:r>
    </w:p>
    <w:p>
      <w:pPr>
        <w:jc w:val="center"/>
      </w:pPr>
      <w:r>
        <w:rPr/>
        <w:t xml:space="preserve">«____ » __________________ 20     թ.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N</w:t>
      </w:r>
      <w:r>
        <w:rPr/>
        <w:t xml:space="preserve">________________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ՔԱՂԱՔԱՇԻՆՈՒԹՅԱՆ ԿՈՄԻՏԵԻ ՆԱԽԱԳԱՀԻ 2023 ԹՎԱԿԱՆԻ ՕԳՈՍՏՈՍԻ 23-Ի N 06-Ն ՀՐԱՄԱՆՈՒՄ ՓՈՓՈԽՈՒԹՅՈՒՆՆԵՐ ԵՎ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____________________________________________________________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      Ղեկավարվելով «Նորմատիվ իրավական ակտերի մասին» օրենքի 33-րդ և 34-րդ հոդվածների պահանջներով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 Յ ՈՒ Մ   Ե Մ` 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1. Հայաստանի Հանրապետության քաղաքաշինության կոմիտեի նախագահի 2023 թվականի օգոստոսի 23-ի «Քաղաքաշինության բնագավառում շարունակական մասնագիտական զարգացումն ապահովող միջոցառումների կազմակերպմանը, իրականացմանը և մասնակցությանը ներկայացվող պահանջները և շարունակական մասնագիտական զարգացման յուրաքանչյուր տեսակի գծով շնորհվող կրեդիտների քանակը և դրանց շնորհման չափորոշիչները հաստատելու մասին» N 06-Ն հրամանի․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1) 1-ին հավելվածի 3-րդ կետի 14-րդ մասով հաստատված Աղյուսակ N 1-ի՝</w:t>
      </w:r>
    </w:p>
    <w:p>
      <w:pPr/>
      <w:r>
        <w:rPr/>
        <w:t xml:space="preserve">ա) 7, 8, 9, 10-րդ տողերը շարադրել հետևյալ խմբագրությամբ․</w:t>
      </w:r>
    </w:p>
    <w:p>
      <w:pPr/>
      <w:r>
        <w:rPr/>
        <w:t xml:space="preserve">«</w:t>
      </w:r>
    </w:p>
    <w:tbl>
      <w:tblGrid>
        <w:gridCol w:w="885" w:type="dxa"/>
        <w:gridCol w:w="3120" w:type="dxa"/>
        <w:gridCol w:w="3240" w:type="dxa"/>
        <w:gridCol w:w="3360" w:type="dxa"/>
      </w:tblGrid>
      <w:tblPr>
        <w:tblW w:w="1062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07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Էլեկտրաէներգետիկ ճարտարագետ նախագծող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Էներգետիկա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Էլեկտրաէներգետիկա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Էլեկտրատեխնիկա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Էլեկտրատեխնիկա, էլեկտրամեխանիկա և էլեկտրատեխնոլոգիաներ, Շինությունների էլեկտրամատակարարման քոմփյութերային նախագծում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Ճարտարագիտության</w:t>
            </w:r>
          </w:p>
          <w:p>
            <w:pPr/>
            <w:r>
              <w:rPr/>
              <w:t xml:space="preserve">բակալավր</w:t>
            </w:r>
          </w:p>
          <w:p>
            <w:pPr/>
            <w:r>
              <w:rPr/>
              <w:t xml:space="preserve">071301.00.6</w:t>
            </w:r>
          </w:p>
          <w:p>
            <w:pPr/>
            <w:r>
              <w:rPr/>
              <w:t xml:space="preserve">071302․00․6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071301.03.6</w:t>
            </w:r>
          </w:p>
          <w:p>
            <w:pPr/>
            <w:r>
              <w:rPr/>
              <w:t xml:space="preserve">071302.02.6</w:t>
            </w:r>
          </w:p>
          <w:p>
            <w:pPr/>
            <w:r>
              <w:rPr/>
              <w:t xml:space="preserve">071302.03.6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Ճարտարագիտության</w:t>
            </w:r>
          </w:p>
          <w:p>
            <w:pPr/>
            <w:r>
              <w:rPr/>
              <w:t xml:space="preserve">մագիստրոս</w:t>
            </w:r>
          </w:p>
          <w:p>
            <w:pPr/>
            <w:r>
              <w:rPr/>
              <w:t xml:space="preserve">071301.00.7</w:t>
            </w:r>
          </w:p>
          <w:p>
            <w:pPr/>
            <w:r>
              <w:rPr/>
              <w:t xml:space="preserve">071302.00.7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071301.03.7</w:t>
            </w:r>
          </w:p>
          <w:p>
            <w:pPr/>
            <w:r>
              <w:rPr/>
              <w:t xml:space="preserve">071302.02.7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08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Էլեկտրաէներգետիկ ճարտարագետ փորձագետ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Էներգետիկա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Էլեկտրաէներգետիկա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Էլեկտրատեխնիկա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Էլեկտրատեխնիկա, էլեկտրամեխանիկա և էլեկտրատեխնոլոգիաներ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Ճարտարագիտության</w:t>
            </w:r>
          </w:p>
          <w:p>
            <w:pPr/>
            <w:r>
              <w:rPr/>
              <w:t xml:space="preserve">բակալավր</w:t>
            </w:r>
          </w:p>
          <w:p>
            <w:pPr/>
            <w:r>
              <w:rPr/>
              <w:t xml:space="preserve">071301.00.6</w:t>
            </w:r>
          </w:p>
          <w:p>
            <w:pPr/>
            <w:r>
              <w:rPr/>
              <w:t xml:space="preserve">071302․00․6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071301.03.6</w:t>
            </w:r>
          </w:p>
          <w:p>
            <w:pPr/>
            <w:r>
              <w:rPr/>
              <w:t xml:space="preserve">071302.02.6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Ճարտարագիտության</w:t>
            </w:r>
          </w:p>
          <w:p>
            <w:pPr/>
            <w:r>
              <w:rPr/>
              <w:t xml:space="preserve">մագիստրոս</w:t>
            </w:r>
          </w:p>
          <w:p>
            <w:pPr/>
            <w:r>
              <w:rPr/>
              <w:t xml:space="preserve">071301.00.7</w:t>
            </w:r>
          </w:p>
          <w:p>
            <w:pPr/>
            <w:r>
              <w:rPr/>
              <w:t xml:space="preserve">071302.00.7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071301.03.7</w:t>
            </w:r>
          </w:p>
          <w:p>
            <w:pPr/>
            <w:r>
              <w:rPr/>
              <w:t xml:space="preserve">071302.02.7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09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Էլեկտրաէներգետիկ ճարտարագետ շինարար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Էներգետիկա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Էլեկտրաէներգետիկա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Էլեկտրատեխնիկա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Էլեկտրատեխնիկա, էլեկտրամեխանիկա և էլեկտրատեխնոլոգիաներ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Ճարտարագիտության</w:t>
            </w:r>
          </w:p>
          <w:p>
            <w:pPr/>
            <w:r>
              <w:rPr/>
              <w:t xml:space="preserve">բակալավր</w:t>
            </w:r>
          </w:p>
          <w:p>
            <w:pPr/>
            <w:r>
              <w:rPr/>
              <w:t xml:space="preserve">071301.00.6</w:t>
            </w:r>
          </w:p>
          <w:p>
            <w:pPr/>
            <w:r>
              <w:rPr/>
              <w:t xml:space="preserve">071302․00․6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071301.03.6</w:t>
            </w:r>
          </w:p>
          <w:p>
            <w:pPr/>
            <w:r>
              <w:rPr/>
              <w:t xml:space="preserve">071302.02.6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Ճարտարագիտության</w:t>
            </w:r>
          </w:p>
          <w:p>
            <w:pPr/>
            <w:r>
              <w:rPr/>
              <w:t xml:space="preserve">մագիստրոս</w:t>
            </w:r>
          </w:p>
          <w:p>
            <w:pPr/>
            <w:r>
              <w:rPr/>
              <w:t xml:space="preserve">071301.00.7</w:t>
            </w:r>
          </w:p>
          <w:p>
            <w:pPr/>
            <w:r>
              <w:rPr/>
              <w:t xml:space="preserve">071302.00.7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071301.03.7</w:t>
            </w:r>
          </w:p>
          <w:p>
            <w:pPr/>
            <w:r>
              <w:rPr/>
              <w:t xml:space="preserve">071302.02.7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Էլեկտրաէներգետիկ ճարտարագետ տեխնիկական հսկիչ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Էներգետիկա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Էլեկտրաէներգետիկա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Էլեկտրատեխնիկա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Էլեկտրատեխնիկա, էլեկտրամեխանիկա և էլեկտրատեխնոլոգիաներ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Ճարտարագիտության</w:t>
            </w:r>
          </w:p>
          <w:p>
            <w:pPr/>
            <w:r>
              <w:rPr/>
              <w:t xml:space="preserve">բակալավր</w:t>
            </w:r>
          </w:p>
          <w:p>
            <w:pPr/>
            <w:r>
              <w:rPr/>
              <w:t xml:space="preserve">071301.00.6</w:t>
            </w:r>
          </w:p>
          <w:p>
            <w:pPr/>
            <w:r>
              <w:rPr/>
              <w:t xml:space="preserve">071302․00․6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071301.03.6</w:t>
            </w:r>
          </w:p>
          <w:p>
            <w:pPr/>
            <w:r>
              <w:rPr/>
              <w:t xml:space="preserve">071302.02.6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Ճարտարագիտության</w:t>
            </w:r>
          </w:p>
          <w:p>
            <w:pPr/>
            <w:r>
              <w:rPr/>
              <w:t xml:space="preserve">մագիստրոս</w:t>
            </w:r>
          </w:p>
          <w:p>
            <w:pPr/>
            <w:r>
              <w:rPr/>
              <w:t xml:space="preserve">071301.00.7</w:t>
            </w:r>
          </w:p>
          <w:p>
            <w:pPr/>
            <w:r>
              <w:rPr/>
              <w:t xml:space="preserve">071302.00.7</w:t>
            </w:r>
          </w:p>
        </w:tc>
        <w:tc>
          <w:tcPr>
            <w:tcW w:w="33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071301.03.7</w:t>
            </w:r>
          </w:p>
          <w:p>
            <w:pPr/>
            <w:r>
              <w:rPr/>
              <w:t xml:space="preserve">071302.02.7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 »,</w:t>
      </w:r>
    </w:p>
    <w:p>
      <w:pPr>
        <w:jc w:val="both"/>
      </w:pPr>
      <w:r>
        <w:rPr/>
        <w:t xml:space="preserve">բ) 14-րդ տողի 6-րդ սյունակում «էլեկտրաէներգետիկա» բառը փոխարինել «ջերմաէներգետիկա» բառով,</w:t>
      </w:r>
    </w:p>
    <w:p>
      <w:pPr>
        <w:jc w:val="both"/>
      </w:pPr>
      <w:r>
        <w:rPr/>
        <w:t xml:space="preserve">գ) 32-րդ և 34-րդ տողերի 4-րդ և 5-րդ սյունակներում ավելացնել հետևյալ բառերը «Երկրաբանություն 054101.01.6; 054101.01.7»,</w:t>
      </w:r>
    </w:p>
    <w:p>
      <w:pPr>
        <w:jc w:val="both"/>
      </w:pPr>
      <w:r>
        <w:rPr/>
        <w:t xml:space="preserve">դ) 33-րդ տողը ուժը կորցրած ճանաչել,</w:t>
      </w:r>
    </w:p>
    <w:p>
      <w:pPr>
        <w:jc w:val="both"/>
      </w:pPr>
      <w:r>
        <w:rPr/>
        <w:t xml:space="preserve">2) 1-ին հավելվածի 34-րդ կետում «և ներկայացնում է Կոմիտե Միջոցառման ավարտից հետո մեկամսյա ժամկետում» բառերը փոխարինել «, կազմում է քաղաքաշինության բնագավառում մասնագետների թեստավորման հարցաշարերը ըստ թիրախային խմբերի և ներկայացնում է Կոմիտեի հաստատմանը» բառերով,</w:t>
      </w:r>
    </w:p>
    <w:p>
      <w:pPr>
        <w:jc w:val="both"/>
      </w:pPr>
      <w:r>
        <w:rPr/>
        <w:t xml:space="preserve">3) 2-րդ հավելվածի 2-րդ կետի 6-րդ ենթակետը շարադրել նոր խմբագրությամբ.</w:t>
      </w:r>
    </w:p>
    <w:p>
      <w:pPr>
        <w:jc w:val="both"/>
      </w:pPr>
      <w:r>
        <w:rPr/>
        <w:t xml:space="preserve">«6) մասնագիտական աշխատանքային ստաժի 1 տարվա համար՝ բակալավրի համապատասխան որակավորման դեպքում շնորհվում է՝</w:t>
      </w:r>
    </w:p>
    <w:p>
      <w:pPr/>
      <w:r>
        <w:rPr/>
        <w:t xml:space="preserve">ա. 1-ին կարգի մասնագետների համար` 24 գործնական կրեդիտ.</w:t>
      </w:r>
    </w:p>
    <w:p>
      <w:pPr/>
      <w:r>
        <w:rPr/>
        <w:t xml:space="preserve">բ. 2-րդ կարգի մասնագետների համար` 16 գործնական կրեդիտ.</w:t>
      </w:r>
    </w:p>
    <w:p>
      <w:pPr/>
      <w:r>
        <w:rPr/>
        <w:t xml:space="preserve">գ. 3-րդ կարգի մասնագետների համար` 10 գործնական կրեդիտ,»:</w:t>
      </w:r>
    </w:p>
    <w:p>
      <w:pPr/>
      <w:r>
        <w:rPr/>
        <w:t xml:space="preserve">4) 2-րդ հավելվածի 2-րդ կետը լրացնել նոր՝ 7-րդ և 8-րդ ենթակետերով․</w:t>
      </w:r>
    </w:p>
    <w:p>
      <w:pPr/>
      <w:r>
        <w:rPr/>
        <w:t xml:space="preserve">«7) մասնագիտական աշխատանքային ստաժի 1 տարվա համար՝ մագիստրի կամ դիպլոմավորված մասնագետի բարձրագույն կրթության որակավորման աստիճանի  համապատասխան որակավորման դեպքում շնորհվում է՝</w:t>
      </w:r>
    </w:p>
    <w:p>
      <w:pPr/>
      <w:r>
        <w:rPr/>
        <w:t xml:space="preserve">    ա. 1-ին կարգի մասնագետների համար ` 40 գործնական կրեդիտ.</w:t>
      </w:r>
    </w:p>
    <w:p>
      <w:pPr/>
      <w:r>
        <w:rPr/>
        <w:t xml:space="preserve">    բ. 2-րդ կարգի մասնագետների համար` 27 գործնական կրեդիտ.</w:t>
      </w:r>
    </w:p>
    <w:p>
      <w:pPr/>
      <w:r>
        <w:rPr/>
        <w:t xml:space="preserve">    գ. 3-րդ կարգի մասնագետների համար` 17 գործնական կրեդիտ,»։</w:t>
      </w:r>
    </w:p>
    <w:p>
      <w:pPr/>
      <w:r>
        <w:rPr/>
        <w:t xml:space="preserve">«8) աշխատանքային փորձառության 1 տարվա համար՝ համապատասխան բազային կրթությամբ և ՀՀ կառավարության 2024 թվականի ապրիլի 4-ի N 478-Ն որոշման համաձայն վերավորակավորման վկայականի առկայության դեպքում շնորհվում է՝</w:t>
      </w:r>
    </w:p>
    <w:p>
      <w:pPr/>
      <w:r>
        <w:rPr/>
        <w:t xml:space="preserve">   ա. 1-ին կարգի մասնագետների համար ` 24 գործնական կրեդիտ.</w:t>
      </w:r>
    </w:p>
    <w:p>
      <w:pPr/>
      <w:r>
        <w:rPr/>
        <w:t xml:space="preserve">   բ. 2-րդ կարգի մասնագետների համար` 16 գործնական կրեդիտ.</w:t>
      </w:r>
    </w:p>
    <w:p>
      <w:pPr/>
      <w:r>
        <w:rPr/>
        <w:t xml:space="preserve">   գ. 3-րդ կարգի մասնագետների համար` 10 գործնական կրեդիտ:»:</w:t>
      </w:r>
    </w:p>
    <w:p>
      <w:pPr/>
      <w:r>
        <w:rPr/>
        <w:t xml:space="preserve">5) 2-րդ հավելվածի 6-րդ կետից հետո լրացնել նոր՝ 6․1 կետ․</w:t>
      </w:r>
    </w:p>
    <w:p>
      <w:pPr/>
      <w:r>
        <w:rPr/>
        <w:t xml:space="preserve">«6․1. ՇՄԶ հավաստագիր չի տրվում, եթե մասնագետը չի ապահովել օրենքի 11.1-ին հոդվածի 6-8-րդ կամ 11․4-րդ հոդվածի 3-5-րդ մասերով սահմանված պահանջները:»,</w:t>
      </w:r>
    </w:p>
    <w:p>
      <w:pPr/>
      <w:r>
        <w:rPr/>
        <w:t xml:space="preserve">6) 2-րդ հավելվածի 7-րդ կետում «15 կրեդիտ» բառերից հետո լրացնել «, 3-րդ կարգի մասնագետը՝ 5 կրեդիտ» բառերը,</w:t>
      </w:r>
    </w:p>
    <w:p>
      <w:pPr/>
      <w:r>
        <w:rPr/>
        <w:t xml:space="preserve">7) 2-րդ հավելվածի 11-րդ կետը ուժը կորցրած ճանաչել:</w:t>
      </w:r>
    </w:p>
    <w:p>
      <w:pPr/>
      <w:r>
        <w:rPr/>
        <w:t xml:space="preserve"> </w:t>
      </w:r>
    </w:p>
    <w:p>
      <w:pPr/>
      <w:r>
        <w:rPr/>
        <w:t xml:space="preserve">2. Սույն հրամանն ուժի մեջ է մտնում պաշտոնական հրապարակմանը հաջորդող օրվանից: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         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2026-04-01T17:43:51+04:00</dcterms:created>
  <dcterms:modified xsi:type="dcterms:W3CDTF">2026-04-01T17:43:51+04:00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