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­­­­­ <ՀԱՅԱՍՏԱՆԻ ՀԱՆՐԱՊԵՏՈՒԹՅԱՆ ԿԱՌԱՎԱՐՈՒԹՅԱՆՆ ԱՌԸՆԹԵՐ ՔԱՂԱՔԱՇԻՆՈՒԹՅԱՆ ՊԵՏԱԿԱՆ ԿՈՄԻՏԵԻ ՆԱԽԱԳԱՀԻ 2017 ԹՎԱԿԱՆԻ ՍԵՊՏԵՄԲԵՐԻ 11-Ի N 128-Ն ՀՐԱՄԱՆՈՒՄ ՓՈՓՈԽՈՒԹՅՈՒՆ ԿԱՏԱՐԵԼՈՒ ՄԱՍԻՆ>  ՀԱՅԱՍՏԱՆԻ ՀԱՆՐԱՊԵՏՈՒԹՅԱՆ ՔԱՂԱՔԱՇԻՆՈՒԹՅԱՆ ԿՈՄԻՏԵԻ ՆԱԽԱԳԱՀԻ ՀՐԱՄԱՆԻ ՆԱԽԱԳԻԾ</w:t></w:r><w:bookmarkEnd w:id="0"/></w:p><w:p><w:pPr><w:jc w:val="end"/></w:pPr><w:r><w:rPr/><w:t xml:space="preserve"> ՆԱԽԱԳԻԾ</w:t></w:r></w:p><w:p><w:pPr/><w:r><w:rPr/><w:t xml:space="preserve"> </w:t></w:r></w:p><w:p><w:pPr><w:jc w:val="center"/></w:pPr><w:r><w:rPr/><w:t xml:space="preserve">ՀԱՅԱՍՏԱՆԻ ՀԱՆՐԱՊԵՏՈՒԹՅԱՆ ՔԱՂԱՔԱՇԻՆՈՒԹՅԱՆ ԿՈՄԻՏԵ</w:t></w:r></w:p><w:p><w:pPr><w:jc w:val="center"/></w:pPr><w:r><w:rPr/><w:t xml:space="preserve"> ՆԱԽԱԳԱՀ</w:t></w:r></w:p><w:p><w:pPr><w:jc w:val="center"/></w:pPr><w:r><w:rPr/><w:t xml:space="preserve"> </w:t></w:r></w:p><w:p><w:pPr><w:jc w:val="center"/></w:pPr><w:r><w:rPr/><w:t xml:space="preserve">Հ Ր Ա Մ Ա Ն</w:t></w:r></w:p><w:p><w:pPr><w:jc w:val="center"/></w:pPr><w:r><w:rPr/><w:t xml:space="preserve">      «____ » __________________  2025 թ.                                               N_______-Ն</w:t></w:r></w:p><w:p><w:pPr/><w:r><w:rPr/><w:t xml:space="preserve"> </w:t></w:r></w:p><w:p><w:pPr/><w:r><w:rPr/><w:t xml:space="preserve">1. Հայաստանի Հանրապետության կառավարությանն առընթեր քաղաքաշինության պետական կոմիտեի նախագահի 2017 թվականի սեպտեմբերի 11-ի N128-Ն հրամանի հավելվածի․</w:t></w:r></w:p><w:p><w:pPr/><w:r><w:rPr/><w:t xml:space="preserve">1) աղյուսակ 2-ի և աղյուսակ 4-ի առաջին սյունակների «ճարտարապետական մաս» բառերը փոխարինել «ճարտարապետական մաս (բացառությամբ տրանսպորտային և ինժեներական ենթակառուցվածքների նախագծերի)» բառերով,</w:t></w:r></w:p><w:p><w:pPr/><w:r><w:rPr/><w:t xml:space="preserve">2) IV գլխի 5-րդ կետի 3-րդ ենթակետը՝ «տեղաբաշխումն ըստ հարկաբաժինների։» բառերից հետո լրացնել նոր՝ «</w:t></w:r><w:r><w:rPr><w:b w:val="1"/><w:bCs w:val="1"/><w:u w:val="single"/></w:rPr><w:t xml:space="preserve">Բազմաբնակարան </w:t></w:r><w:r><w:rPr><w:b w:val="1"/><w:bCs w:val="1"/><w:u w:val="single"/></w:rPr><w:t xml:space="preserve">(</w:t></w:r><w:r><w:rPr><w:b w:val="1"/><w:bCs w:val="1"/><w:u w:val="single"/></w:rPr><w:t xml:space="preserve">բազմաֆունկցիոնալ</w:t></w:r><w:r><w:rPr><w:b w:val="1"/><w:bCs w:val="1"/><w:u w:val="single"/></w:rPr><w:t xml:space="preserve">)</w:t></w:r><w:r><w:rPr/><w:t xml:space="preserve"> </w:t></w:r><w:r><w:rPr><w:b w:val="1"/><w:bCs w:val="1"/><w:u w:val="single"/></w:rPr><w:t xml:space="preserve">շենքերի ներքին հարդարման նվազագույն պահանջներ</w:t></w:r></w:p><w:p><w:pPr/><w:r><w:rPr/><w:t xml:space="preserve">«</w:t></w:r></w:p><w:tbl><w:tblGrid><w:gridCol w:w="630" w:type="dxa"/><w:gridCol w:w="5475" w:type="dxa"/><w:gridCol w:w="2895" w:type="dxa"/></w:tblGrid><w:tblPr><w:tblW w:w="0" w:type="auto"/><w:tblLayout w:type="autofit"/></w:tblPr><w:tr><w:trPr/><w:tc><w:tcPr><w:tcW w:w="630" w:type="dxa"/><w:noWrap/></w:tcPr><w:p><w:pPr/><w:r><w:rPr><w:b w:val="1"/><w:bCs w:val="1"/></w:rPr><w:t xml:space="preserve">N</w:t></w:r></w:p></w:tc><w:tc><w:tcPr><w:tcW w:w="5475" w:type="dxa"/><w:noWrap/></w:tcPr><w:p><w:pPr/><w:r><w:rPr><w:b w:val="1"/><w:bCs w:val="1"/></w:rPr><w:t xml:space="preserve">Կատարման ենթակա աշխատանքների ցանկ</w:t></w:r></w:p></w:tc><w:tc><w:tcPr><w:tcW w:w="2895" w:type="dxa"/><w:noWrap/></w:tcPr><w:p><w:pPr/><w:r><w:rPr><w:b w:val="1"/><w:bCs w:val="1"/></w:rPr><w:t xml:space="preserve">Շահագործման </w:t></w:r><w:r><w:rPr><w:b w:val="1"/><w:bCs w:val="1"/></w:rPr><w:t xml:space="preserve">հանձնման </w:t></w:r><w:r><w:rPr><w:b w:val="1"/><w:bCs w:val="1"/></w:rPr><w:t xml:space="preserve">ենթակա բնակարանի հարդարման նվազագույն պահանջներ</w:t></w:r></w:p></w:tc></w:tr><w:tr><w:trPr/><w:tc><w:tcPr><w:tcW w:w="630" w:type="dxa"/><w:noWrap/></w:tcPr><w:p><w:pPr/><w:r><w:rPr/><w:t xml:space="preserve">1․</w:t></w:r></w:p></w:tc><w:tc><w:tcPr><w:tcW w:w="5475" w:type="dxa"/><w:noWrap/></w:tcPr><w:p><w:pPr/><w:r><w:rPr/><w:t xml:space="preserve">Երկաթյա մուտքի դռան տեղադրում</w:t></w:r></w:p></w:tc><w:tc><w:tcPr><w:tcW w:w="2895" w:type="dxa"/><w:noWrap/></w:tcPr><w:p><w:pPr/><w:r><w:rPr/><w:t xml:space="preserve">պարտադիր</w:t></w:r></w:p></w:tc></w:tr><w:tr><w:trPr/><w:tc><w:tcPr><w:tcW w:w="630" w:type="dxa"/><w:noWrap/></w:tcPr><w:p><w:pPr/><w:r><w:rPr/><w:t xml:space="preserve">2․</w:t></w:r></w:p></w:tc><w:tc><w:tcPr><w:tcW w:w="5475" w:type="dxa"/><w:noWrap/></w:tcPr><w:p><w:pPr/><w:r><w:rPr/><w:t xml:space="preserve">Պատուհանների տեղադրում</w:t></w:r></w:p></w:tc><w:tc><w:tcPr><w:tcW w:w="2895" w:type="dxa"/><w:noWrap/></w:tcPr><w:p><w:pPr/><w:r><w:rPr/><w:t xml:space="preserve">պարտադիր</w:t></w:r></w:p></w:tc></w:tr><w:tr><w:trPr/><w:tc><w:tcPr><w:tcW w:w="630" w:type="dxa"/><w:noWrap/></w:tcPr><w:p><w:pPr/><w:r><w:rPr/><w:t xml:space="preserve">3․</w:t></w:r></w:p></w:tc><w:tc><w:tcPr><w:tcW w:w="5475" w:type="dxa"/><w:noWrap/></w:tcPr><w:p><w:pPr/><w:r><w:rPr/><w:t xml:space="preserve">Պատուհանագոգերի տեղադրում</w:t></w:r></w:p></w:tc><w:tc><w:tcPr><w:tcW w:w="2895" w:type="dxa"/><w:noWrap/></w:tcPr><w:p><w:pPr/><w:r><w:rPr/><w:t xml:space="preserve">ըստ պայմանագրի</w:t></w:r></w:p></w:tc></w:tr><w:tr><w:trPr/><w:tc><w:tcPr><w:tcW w:w="630" w:type="dxa"/><w:noWrap/></w:tcPr><w:p><w:pPr/><w:r><w:rPr/><w:t xml:space="preserve">4․</w:t></w:r></w:p></w:tc><w:tc><w:tcPr><w:tcW w:w="5475" w:type="dxa"/><w:noWrap/></w:tcPr><w:p><w:pPr/><w:r><w:rPr/><w:t xml:space="preserve">Ներքին պատերի (միջնորմների) տեղադրում</w:t></w:r></w:p></w:tc><w:tc><w:tcPr><w:tcW w:w="2895" w:type="dxa"/><w:noWrap/></w:tcPr><w:p><w:pPr/><w:r><w:rPr/><w:t xml:space="preserve">պարտադիր</w:t></w:r></w:p></w:tc></w:tr><w:tr><w:trPr/><w:tc><w:tcPr><w:tcW w:w="630" w:type="dxa"/><w:noWrap/></w:tcPr><w:p><w:pPr/><w:r><w:rPr/><w:t xml:space="preserve">5․</w:t></w:r></w:p></w:tc><w:tc><w:tcPr><w:tcW w:w="5475" w:type="dxa"/><w:noWrap/></w:tcPr><w:p><w:pPr/><w:r><w:rPr/><w:t xml:space="preserve">Ներքին պատերի (միջնորմների) գաջով կամ գիպսոնիտով հարդարում</w:t></w:r></w:p></w:tc><w:tc><w:tcPr><w:tcW w:w="2895" w:type="dxa"/><w:noWrap/></w:tcPr><w:p><w:pPr/><w:r><w:rPr/><w:t xml:space="preserve">պարտադիր</w:t></w:r></w:p></w:tc></w:tr><w:tr><w:trPr/><w:tc><w:tcPr><w:tcW w:w="630" w:type="dxa"/><w:noWrap/></w:tcPr><w:p><w:pPr/><w:r><w:rPr/><w:t xml:space="preserve">6․</w:t></w:r></w:p></w:tc><w:tc><w:tcPr><w:tcW w:w="5475" w:type="dxa"/><w:noWrap/></w:tcPr><w:p><w:pPr/><w:r><w:rPr/><w:t xml:space="preserve">Ներքին պատերի վերջնական հարդարում (ներկ, պաստառ և այլն)</w:t></w:r></w:p></w:tc><w:tc><w:tcPr><w:tcW w:w="2895" w:type="dxa"/><w:noWrap/></w:tcPr><w:p><w:pPr/><w:r><w:rPr/><w:t xml:space="preserve">ըստ պայմանագրի</w:t></w:r></w:p></w:tc></w:tr><w:tr><w:trPr/><w:tc><w:tcPr><w:tcW w:w="630" w:type="dxa"/><w:noWrap/></w:tcPr><w:p><w:pPr/><w:r><w:rPr/><w:t xml:space="preserve">7․</w:t></w:r></w:p></w:tc><w:tc><w:tcPr><w:tcW w:w="5475" w:type="dxa"/><w:noWrap/></w:tcPr><w:p><w:pPr/><w:r><w:rPr/><w:t xml:space="preserve">Հատակի հարթեցում</w:t></w:r></w:p></w:tc><w:tc><w:tcPr><w:tcW w:w="2895" w:type="dxa"/><w:noWrap/></w:tcPr><w:p><w:pPr/><w:r><w:rPr/><w:t xml:space="preserve">պարտադիր</w:t></w:r></w:p></w:tc></w:tr><w:tr><w:trPr/><w:tc><w:tcPr><w:tcW w:w="630" w:type="dxa"/><w:noWrap/></w:tcPr><w:p><w:pPr/><w:r><w:rPr/><w:t xml:space="preserve">8․</w:t></w:r></w:p></w:tc><w:tc><w:tcPr><w:tcW w:w="5475" w:type="dxa"/><w:noWrap/></w:tcPr><w:p><w:pPr/><w:r><w:rPr/><w:t xml:space="preserve">Հատակի երեսպատում (լամինատ, սալիկ, փայտ, մանրահատակ և այլն)</w:t></w:r></w:p></w:tc><w:tc><w:tcPr><w:tcW w:w="2895" w:type="dxa"/><w:noWrap/></w:tcPr><w:p><w:pPr/><w:r><w:rPr/><w:t xml:space="preserve">ըստ պայմանագրի</w:t></w:r></w:p></w:tc></w:tr><w:tr><w:trPr/><w:tc><w:tcPr><w:tcW w:w="630" w:type="dxa"/><w:noWrap/></w:tcPr><w:p><w:pPr/><w:r><w:rPr/><w:t xml:space="preserve">9․</w:t></w:r></w:p></w:tc><w:tc><w:tcPr><w:tcW w:w="5475" w:type="dxa"/><w:noWrap/></w:tcPr><w:p><w:pPr/><w:r><w:rPr/><w:t xml:space="preserve">Առաստաղների հարթեցում և հարդարում համապատասխան նյութով</w:t></w:r></w:p></w:tc><w:tc><w:tcPr><w:tcW w:w="2895" w:type="dxa"/><w:noWrap/></w:tcPr><w:p><w:pPr/><w:r><w:rPr/><w:t xml:space="preserve">պարտադիր</w:t></w:r></w:p></w:tc></w:tr><w:tr><w:trPr/><w:tc><w:tcPr><w:tcW w:w="630" w:type="dxa"/><w:noWrap/></w:tcPr><w:p><w:pPr/><w:r><w:rPr/><w:t xml:space="preserve">10․</w:t></w:r></w:p></w:tc><w:tc><w:tcPr><w:tcW w:w="5475" w:type="dxa"/><w:noWrap/></w:tcPr><w:p><w:pPr/><w:r><w:rPr/><w:t xml:space="preserve">Միջսենյակային դռների տեղադրում</w:t></w:r></w:p></w:tc><w:tc><w:tcPr><w:tcW w:w="2895" w:type="dxa"/><w:noWrap/></w:tcPr><w:p><w:pPr/><w:r><w:rPr/><w:t xml:space="preserve">ըստ պայմանագրի</w:t></w:r></w:p></w:tc></w:tr><w:tr><w:trPr/><w:tc><w:tcPr><w:tcW w:w="630" w:type="dxa"/><w:noWrap/></w:tcPr><w:p><w:pPr/><w:r><w:rPr/><w:t xml:space="preserve">11․</w:t></w:r></w:p></w:tc><w:tc><w:tcPr><w:tcW w:w="5475" w:type="dxa"/><w:noWrap/></w:tcPr><w:p><w:pPr/><w:r><w:rPr/><w:t xml:space="preserve">Ինժեներական հաղորդակցուղիների մոտեցում բնակարանի մուտքին</w:t></w:r></w:p></w:tc><w:tc><w:tcPr><w:tcW w:w="2895" w:type="dxa"/><w:noWrap/></w:tcPr><w:p><w:pPr/><w:r><w:rPr/><w:t xml:space="preserve">պարտադիր</w:t></w:r></w:p></w:tc></w:tr><w:tr><w:trPr/><w:tc><w:tcPr><w:tcW w:w="630" w:type="dxa"/><w:noWrap/></w:tcPr><w:p><w:pPr/><w:r><w:rPr/><w:t xml:space="preserve">12․</w:t></w:r></w:p></w:tc><w:tc><w:tcPr><w:tcW w:w="5475" w:type="dxa"/><w:noWrap/></w:tcPr><w:p><w:pPr/><w:r><w:rPr/><w:t xml:space="preserve">Ինժեներական հաղորդակցուղիների բաշխում բնակարանի ներսում</w:t></w:r></w:p></w:tc><w:tc><w:tcPr><w:tcW w:w="2895" w:type="dxa"/><w:noWrap/></w:tcPr><w:p><w:pPr/><w:r><w:rPr/><w:t xml:space="preserve">ըստ պայմանագրի</w:t></w:r></w:p></w:tc></w:tr><w:tr><w:trPr/><w:tc><w:tcPr><w:tcW w:w="630" w:type="dxa"/><w:noWrap/></w:tcPr><w:p><w:pPr/><w:r><w:rPr/><w:t xml:space="preserve">13․</w:t></w:r></w:p></w:tc><w:tc><w:tcPr><w:tcW w:w="5475" w:type="dxa"/><w:noWrap/></w:tcPr><w:p><w:pPr/><w:r><w:rPr/><w:t xml:space="preserve">Էլեկտրական վարդակների և անջատիչների տեղադրում</w:t></w:r></w:p></w:tc><w:tc><w:tcPr><w:tcW w:w="2895" w:type="dxa"/><w:noWrap/></w:tcPr><w:p><w:pPr/><w:r><w:rPr/><w:t xml:space="preserve">ըստ պայմանագրի</w:t></w:r></w:p></w:tc></w:tr><w:tr><w:trPr/><w:tc><w:tcPr><w:tcW w:w="630" w:type="dxa"/><w:noWrap/></w:tcPr><w:p><w:pPr/><w:r><w:rPr/><w:t xml:space="preserve">14․</w:t></w:r></w:p></w:tc><w:tc><w:tcPr><w:tcW w:w="5475" w:type="dxa"/><w:noWrap/></w:tcPr><w:p><w:pPr/><w:r><w:rPr/><w:t xml:space="preserve">Սանհանգույցի սալիկապատում</w:t></w:r></w:p></w:tc><w:tc><w:tcPr><w:tcW w:w="2895" w:type="dxa"/><w:noWrap/></w:tcPr><w:p><w:pPr/><w:r><w:rPr/><w:t xml:space="preserve">պարտադիր</w:t></w:r></w:p></w:tc></w:tr><w:tr><w:trPr/><w:tc><w:tcPr><w:tcW w:w="630" w:type="dxa"/><w:noWrap/></w:tcPr><w:p><w:pPr/><w:r><w:rPr/><w:t xml:space="preserve">15․</w:t></w:r></w:p></w:tc><w:tc><w:tcPr><w:tcW w:w="5475" w:type="dxa"/><w:noWrap/></w:tcPr><w:p><w:pPr/><w:r><w:rPr/><w:t xml:space="preserve">Սանհանգույցի տեխնիկական սարքերի տեղադրում</w:t></w:r></w:p></w:tc><w:tc><w:tcPr><w:tcW w:w="2895" w:type="dxa"/><w:noWrap/></w:tcPr><w:p><w:pPr/><w:r><w:rPr/><w:t xml:space="preserve">ըստ պայմանագրի</w:t></w:r></w:p></w:tc></w:tr><w:tr><w:trPr/><w:tc><w:tcPr><w:tcW w:w="630" w:type="dxa"/><w:noWrap/></w:tcPr><w:p><w:pPr/><w:r><w:rPr/><w:t xml:space="preserve">16․</w:t></w:r></w:p></w:tc><w:tc><w:tcPr><w:tcW w:w="5475" w:type="dxa"/><w:noWrap/></w:tcPr><w:p><w:pPr/><w:r><w:rPr/><w:t xml:space="preserve">Ներկառուցված գույքի նախատեսում</w:t></w:r></w:p></w:tc><w:tc><w:tcPr><w:tcW w:w="2895" w:type="dxa"/><w:noWrap/></w:tcPr><w:p><w:pPr/><w:r><w:rPr/><w:t xml:space="preserve">ըստ պայմանագրի</w:t></w:r></w:p></w:tc></w:tr><w:tr><w:trPr/><w:tc><w:tcPr><w:tcW w:w="630" w:type="dxa"/><w:noWrap/></w:tcPr><w:p><w:pPr/><w:r><w:rPr/><w:t xml:space="preserve">17․</w:t></w:r></w:p></w:tc><w:tc><w:tcPr><w:tcW w:w="5475" w:type="dxa"/><w:noWrap/></w:tcPr><w:p><w:pPr/><w:r><w:rPr/><w:t xml:space="preserve">Պատշգամբներում պատերի և հատակի վերջնական հարդարում</w:t></w:r></w:p></w:tc><w:tc><w:tcPr><w:tcW w:w="2895" w:type="dxa"/><w:noWrap/></w:tcPr><w:p><w:pPr/><w:r><w:rPr/><w:t xml:space="preserve">պարտադիր</w:t></w:r></w:p></w:tc></w:tr></w:tbl><w:p><w:pPr/><w:r><w:rPr/><w:t xml:space="preserve">» </w:t></w:r></w:p><w:p><w:pPr/><w:r><w:rPr/><w:t xml:space="preserve"> պարբերությամբ։</w:t></w:r></w:p><w:p><w:pPr/><w:r><w:rPr/><w:t xml:space="preserve">2. Սույն հրամանն ուժի մեջ է մտնում պաշտոնական հրապարակմանը հաջորդող օրվանից:</w:t></w:r></w:p><w:p><w:pPr/><w:r><w:rPr/>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</w:r></w:p><w:p><w:pPr/><w:r><w:rPr/><w:t xml:space="preserve">                                                                    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2026-03-31T03:55:57+04:00</dcterms:created>
  <dcterms:modified xsi:type="dcterms:W3CDTF">2026-03-31T03:55:57+04:00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