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<<ՀԱՅԱՍՏԱՆԻ ՀԱՆՐԱՊԵՏՈՒԹՅԱՆ ԿԱՌԱՎԱՐՈՒԹՅԱՆ 2020 ԹՎԱԿԱՆԻ ԴԵԿՏԵՄԲԵՐԻ 3-Ի N 1994-Ն ՈՐՈՇՄԱՆ ՄԵՋ ՓՈՓՈԽՈՒԹՅՈՒՆՆԵՐ ԵՎ ԼՐԱՑՈՒՄՆԵՐ ԿԱՏԱՐԵԼՈՒ ՄԱՍԻՆ>> ՀՀ ԿԱՌԱՎԱՐՈՒԹՅԱՆ ՈՐՈՇՄԱՆ ՆԱԽԱԳԾԻ ՎԵՐԱԲԵՐՅԱԼ</w:t></w:r><w:bookmarkEnd w:id="0"/></w:p><w:p><w:pPr/><w:r><w:rPr><w:b w:val="1"/><w:bCs w:val="1"/></w:rPr><w:t xml:space="preserve">ՆԱԽԱԳՒԾ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ՀԱՅԱՍՏԱՆԻ ՀԱՆՐԱՊԵՏՈՒԹՅԱՆ ԿԱՌԱՎԱՐՈՒԹՅՈՒՆ</w:t></w:r></w:p><w:p><w:pPr/><w:r><w:rPr/><w:t xml:space="preserve"> </w:t></w:r></w:p><w:p><w:pPr/><w:r><w:rPr><w:b w:val="1"/><w:bCs w:val="1"/></w:rPr><w:t xml:space="preserve">Ո Ր Ո Շ ՈՒ Մ</w:t></w:r></w:p><w:p><w:pPr/><w:r><w:rPr/><w:t xml:space="preserve"> </w:t></w:r></w:p><w:p><w:pPr/><w:r><w:rPr/><w:t xml:space="preserve"><<———>>——— 2025 թվականի N ————-Ն</w:t></w:r></w:p><w:p><w:pPr/><w:r><w:rPr/><w:t xml:space="preserve"> </w:t></w:r></w:p><w:p><w:pPr/><w:r><w:rPr/><w:t xml:space="preserve"> </w:t></w:r></w:p><w:p><w:pPr/><w:r><w:rPr/><w:t xml:space="preserve"> </w:t></w:r></w:p><w:p><w:pPr/><w:r><w:rPr><w:b w:val="1"/><w:bCs w:val="1"/></w:rPr><w:t xml:space="preserve">ՀԱՅԱՍՏԱՆԻ ՀԱՆՐԱՊԵՏՈՒԹՅԱՆ ԿԱՌԱՎԱՐՈՒԹՅԱՆ 2020 ԹՎԱԿԱՆԻ ԴԵԿՏԵՄԲԵՐԻ 3-Ի N 1994-Ն ՈՐՈՇՄԱՆ ՄԵՋ ՓՈՓՈԽՈՒԹՅՈՒՆՆԵՐ ԵՎ ԼՐԱՑՈՒՄՆԵՐ ԿԱՏԱՐԵԼՈՒ ՄԱՍԻՆ</w:t></w:r></w:p><w:p><w:pPr/><w:r><w:rPr/><w:t xml:space="preserve"> </w:t></w:r></w:p><w:p><w:pPr/><w:r><w:rPr><w:b w:val="1"/><w:bCs w:val="1"/></w:rPr><w:t xml:space="preserve"> </w:t></w:r></w:p><w:p><w:pPr/><w:r><w:rPr><w:b w:val="1"/><w:bCs w:val="1"/></w:rPr><w:t xml:space="preserve">      </w:t></w:r><w:r><w:rPr/><w:t xml:space="preserve">Ղեկավարվելով «Նորմատիվ իրավական ակտերի մասին» օրենքի 33-րդ հոդվածի 1-ին մասի 1-ին կետի և 34-րդ հոդվածի 1-ին մասի պահանջներով` Հայաստանի Հանրապետության կառավարությունը </w:t></w:r><w:r><w:rPr><w:b w:val="1"/><w:bCs w:val="1"/></w:rPr><w:t xml:space="preserve">որոշում է.</w:t></w:r></w:p><w:p><w:pPr/><w:r><w:rPr/><w:t xml:space="preserve">     1․ Հայաստանի Հանրապետության կառավարության 2020 թվականի դեկտեմբերի 3-ի «Հայաստանի Հանրապետությունում ընդհանուր օգտագործման ավտոմոբիլային տրանսպորտով ուղևորների կանոնավոր փոխադրումներ իրականացնող կազմակերպություններ և անհատ ձեռնարկատերեր ընտրելու մրցույթ անցկացնելու կարգը հաստատելու, Հայաստանի Հանրապետության կառավարության 2001 թվականի օգոստոսի 16-ի N 762 և 2007 թվականի հունիսի 21-ի N 819-Ն որոշումներն ուժը կորցրած ճանաչելու մասին» N 1994-Ն որոշման (այսուհետ՝ Որոշում) 3-րդ կետում «2025 թվականի հունիսի 1-ը» բառերը փոխարինել «2027 թվականի սեպտեմբերի 1-ը» բառերով․</w:t></w:r></w:p><w:p><w:pPr/><w:r><w:rPr/><w:t xml:space="preserve">2․ Որոշման 1-ին կետով հաստատված կարգի՝</w:t></w:r></w:p><w:p><w:pPr/><w:r><w:rPr/><w:t xml:space="preserve">     1) 12-րդ կետում ««azdarar.am» կայքէջում, լիազոր մարմնի և հանձնաժողովը կազմավորող մարմնի պաշտոնական կայքէջերում, առնվազն երեք հազար տպաքանակ ունեցող մամուլի և զանգվածային լրատվության այլ միջոցներով» բառերը փոխարինել  «լիազոր մարմնի և հանձնաժողովը կազմավորող մարմնի պաշտոնական կայքէջերում, Հայաստանի Հանրապետության հրապարակային ծանուցումների http://www.azdarar.am պաշտոնական ինտերնետային կայքում և զանգվածային լրատվության միջոցով»  բառերով։</w:t></w:r></w:p><w:p><w:pPr/><w:r><w:rPr/><w:t xml:space="preserve">2) լրացնել 40․1-ին կետ հետևյալ բովանդակությամբ.</w:t></w:r></w:p><w:p><w:pPr/><w:r><w:rPr/><w:t xml:space="preserve">«40․1․ Գնահատման թերթիկում՝ համաձայն N 5.3 ձևի, գրանցվում են 2-5-րդ սյունակներում ավտոբուսների, խախտումների և կանոնավոր ուղևորափոխադրումների ոլորտում փորձի գնահատականները և դրանց ընդհանուր գնահատականը:</w:t></w:r></w:p><w:p><w:pPr/><w:r><w:rPr/><w:t xml:space="preserve">3) 41-րդ կետը շարադրել նոր խմբագրությամբ․</w:t></w:r></w:p><w:p><w:pPr/><w:r><w:rPr/><w:t xml:space="preserve">«41. Մրցույթի մասնակիցների գնահատումն իրականացվում է հետևյալ  չափորոշիչների համաձայն՝ </w:t></w:r></w:p><w:tbl><w:tblGrid><w:gridCol w:w="7740" w:type="dxa"/><w:gridCol w:w="90" w:type="dxa"/><w:gridCol w:w="2325" w:type="dxa"/></w:tblGrid><w:tblPr><w:tblW w:w="10155" w:type="dxa"/><w:tblLayout w:type="autofit"/></w:tblPr><w:tr><w:trPr/><w:tc><w:tcPr><w:tcW w:w="7740" w:type="dxa"/><w:noWrap/></w:tcPr><w:p><w:pPr/><w:r><w:rPr/><w:t xml:space="preserve">Գնահատման չափորոշիչները</w:t></w:r></w:p></w:tc><w:tc><w:tcPr><w:tcW w:w="2415" w:type="dxa"/><w:gridSpan w:val="2"/><w:noWrap/></w:tcPr><w:p><w:pPr/><w:r><w:rPr/><w:t xml:space="preserve">Գնահատականը</w:t></w:r></w:p></w:tc></w:tr><w:tr><w:trPr/><w:tc><w:tcPr><w:tcW w:w="7740" w:type="dxa"/><w:noWrap/></w:tcPr><w:p><w:pPr/><w:r><w:rPr><w:b w:val="1"/><w:bCs w:val="1"/></w:rPr><w:t xml:space="preserve">1. </w:t></w:r><w:r><w:rPr><w:b w:val="1"/><w:bCs w:val="1"/></w:rPr><w:t xml:space="preserve">ԱՎՏՈԲՈՒՍ</w:t></w:r></w:p></w:tc><w:tc><w:tcPr><w:tcW w:w="2415" w:type="dxa"/><w:gridSpan w:val="2"/><w:noWrap/></w:tcPr><w:p><w:pPr/><w:r><w:rPr/><w:t xml:space="preserve"> </w:t></w:r></w:p></w:tc></w:tr><w:tr><w:trPr/><w:tc><w:tcPr><w:tcW w:w="7740" w:type="dxa"/><w:noWrap/></w:tcPr><w:p><w:pPr/><w:r><w:rPr><w:b w:val="1"/><w:bCs w:val="1"/></w:rPr><w:t xml:space="preserve">1) </w:t></w:r><w:r><w:rPr><w:b w:val="1"/><w:bCs w:val="1"/></w:rPr><w:t xml:space="preserve">Պատկանելիության</w:t></w:r><w:r><w:rPr/><w:t xml:space="preserve"> </w:t></w:r><w:r><w:rPr><w:b w:val="1"/><w:bCs w:val="1"/></w:rPr><w:t xml:space="preserve">իրավունք</w:t></w:r><w:r><w:rPr><w:b w:val="1"/><w:bCs w:val="1"/></w:rPr><w:t xml:space="preserve">`</w:t></w:r></w:p></w:tc><w:tc><w:tcPr><w:tcW w:w="2415" w:type="dxa"/><w:gridSpan w:val="2"/><w:noWrap/></w:tcPr><w:p><w:pPr/><w:r><w:rPr/><w:t xml:space="preserve"> </w:t></w:r></w:p></w:tc></w:tr><w:tr><w:trPr/><w:tc><w:tcPr><w:tcW w:w="7740" w:type="dxa"/><w:noWrap/></w:tcPr><w:p><w:pPr/><w:r><w:rPr/><w:t xml:space="preserve">սեփականություն, լիզինգ</w:t></w:r></w:p></w:tc><w:tc><w:tcPr><w:tcW w:w="2415" w:type="dxa"/><w:gridSpan w:val="2"/><w:noWrap/></w:tcPr><w:p><w:pPr/><w:r><w:rPr/><w:t xml:space="preserve">10</w:t></w:r></w:p></w:tc></w:tr><w:tr><w:trPr/><w:tc><w:tcPr><w:tcW w:w="7740" w:type="dxa"/><w:noWrap/></w:tcPr><w:p><w:pPr/><w:r><w:rPr/><w:t xml:space="preserve">վարձակալություն</w:t></w:r></w:p></w:tc><w:tc><w:tcPr><w:tcW w:w="2415" w:type="dxa"/><w:gridSpan w:val="2"/><w:noWrap/></w:tcPr><w:p><w:pPr/><w:r><w:rPr/><w:t xml:space="preserve">5</w:t></w:r></w:p></w:tc></w:tr><w:tr><w:trPr/><w:tc><w:tcPr><w:tcW w:w="10155" w:type="dxa"/><w:gridSpan w:val="3"/><w:noWrap/></w:tcPr><w:p><w:pPr/><w:r><w:rPr><w:b w:val="1"/><w:bCs w:val="1"/></w:rPr><w:t xml:space="preserve">2) </w:t></w:r><w:r><w:rPr><w:b w:val="1"/><w:bCs w:val="1"/></w:rPr><w:t xml:space="preserve">Մակնիշի</w:t></w:r><w:r><w:rPr/><w:t xml:space="preserve"> </w:t></w:r><w:r><w:rPr><w:b w:val="1"/><w:bCs w:val="1"/></w:rPr><w:t xml:space="preserve">ծագման</w:t></w:r><w:r><w:rPr/><w:t xml:space="preserve"> </w:t></w:r><w:r><w:rPr><w:b w:val="1"/><w:bCs w:val="1"/></w:rPr><w:t xml:space="preserve">երկիր՝</w:t></w:r></w:p></w:tc></w:tr><w:tr><w:trPr/><w:tc><w:tcPr><w:tcW w:w="7740" w:type="dxa"/><w:noWrap/></w:tcPr><w:p><w:pPr/><w:r><w:rPr/><w:t xml:space="preserve">Տնտեսական համագործակցության և զարգացման կազմակերպության</w:t></w:r></w:p><w:p><w:pPr/><w:r><w:rPr/><w:t xml:space="preserve">(OECD) անդամ հանդիսացող պետություններ, Հայաստանի Հանրապետություն</w:t></w:r></w:p></w:tc><w:tc><w:tcPr><w:tcW w:w="2415" w:type="dxa"/><w:gridSpan w:val="2"/><w:noWrap/></w:tcPr><w:p><w:pPr/><w:r><w:rPr/><w:t xml:space="preserve">8</w:t></w:r></w:p></w:tc></w:tr><w:tr><w:trPr/><w:tc><w:tcPr><w:tcW w:w="7740" w:type="dxa"/><w:noWrap/></w:tcPr><w:p><w:pPr/><w:r><w:rPr/><w:t xml:space="preserve">ԱՊՀ և ԵԱՏՄ երկրներ</w:t></w:r></w:p></w:tc><w:tc><w:tcPr><w:tcW w:w="2415" w:type="dxa"/><w:gridSpan w:val="2"/><w:noWrap/></w:tcPr><w:p><w:pPr/><w:r><w:rPr/><w:t xml:space="preserve">5</w:t></w:r></w:p></w:tc></w:tr><w:tr><w:trPr/><w:tc><w:tcPr><w:tcW w:w="7740" w:type="dxa"/><w:noWrap/></w:tcPr><w:p><w:pPr/><w:r><w:rPr/><w:t xml:space="preserve">այլ պետություններ</w:t></w:r></w:p></w:tc><w:tc><w:tcPr><w:tcW w:w="2415" w:type="dxa"/><w:gridSpan w:val="2"/><w:noWrap/></w:tcPr><w:p><w:pPr/><w:r><w:rPr/><w:t xml:space="preserve">3</w:t></w:r></w:p></w:tc></w:tr><w:tr><w:trPr/><w:tc><w:tcPr><w:tcW w:w="7740" w:type="dxa"/><w:noWrap/></w:tcPr><w:p><w:pPr/><w:r><w:rPr><w:b w:val="1"/><w:bCs w:val="1"/></w:rPr><w:t xml:space="preserve">3) </w:t></w:r><w:r><w:rPr><w:b w:val="1"/><w:bCs w:val="1"/></w:rPr><w:t xml:space="preserve">Արտադրության</w:t></w:r><w:r><w:rPr/><w:t xml:space="preserve"> </w:t></w:r><w:r><w:rPr><w:b w:val="1"/><w:bCs w:val="1"/></w:rPr><w:t xml:space="preserve">տարեթիվ</w:t></w:r><w:r><w:rPr><w:b w:val="1"/><w:bCs w:val="1"/></w:rPr><w:t xml:space="preserve">`</w:t></w:r></w:p></w:tc><w:tc><w:tcPr><w:tcW w:w="2415" w:type="dxa"/><w:gridSpan w:val="2"/><w:noWrap/></w:tcPr><w:p><w:pPr/><w:r><w:rPr/><w:t xml:space="preserve"> </w:t></w:r></w:p></w:tc></w:tr><w:tr><w:trPr/><w:tc><w:tcPr><w:tcW w:w="7740" w:type="dxa"/><w:noWrap/></w:tcPr><w:p><w:pPr/><w:r><w:rPr/><w:t xml:space="preserve">մինչև 1 տարին ներառյալ</w:t></w:r></w:p></w:tc><w:tc><w:tcPr><w:tcW w:w="2415" w:type="dxa"/><w:gridSpan w:val="2"/><w:noWrap/></w:tcPr><w:p><w:pPr/><w:r><w:rPr/><w:t xml:space="preserve">10</w:t></w:r></w:p></w:tc></w:tr><w:tr><w:trPr/><w:tc><w:tcPr><w:tcW w:w="7740" w:type="dxa"/><w:noWrap/></w:tcPr><w:p><w:pPr/><w:r><w:rPr/><w:t xml:space="preserve">1-2 տարին ներառյալ</w:t></w:r></w:p></w:tc><w:tc><w:tcPr><w:tcW w:w="2415" w:type="dxa"/><w:gridSpan w:val="2"/><w:noWrap/></w:tcPr><w:p><w:pPr/><w:r><w:rPr/><w:t xml:space="preserve">8</w:t></w:r></w:p></w:tc></w:tr><w:tr><w:trPr/><w:tc><w:tcPr><w:tcW w:w="7740" w:type="dxa"/><w:noWrap/></w:tcPr><w:p><w:pPr/><w:r><w:rPr/><w:t xml:space="preserve">2-3 տարին ներառյալ</w:t></w:r></w:p></w:tc><w:tc><w:tcPr><w:tcW w:w="2415" w:type="dxa"/><w:gridSpan w:val="2"/><w:noWrap/></w:tcPr><w:p><w:pPr/><w:r><w:rPr/><w:t xml:space="preserve">6</w:t></w:r></w:p></w:tc></w:tr><w:tr><w:trPr/><w:tc><w:tcPr><w:tcW w:w="7740" w:type="dxa"/><w:noWrap/></w:tcPr><w:p><w:pPr/><w:r><w:rPr/><w:t xml:space="preserve">3-4 տարին ներառյալ</w:t></w:r></w:p></w:tc><w:tc><w:tcPr><w:tcW w:w="2415" w:type="dxa"/><w:gridSpan w:val="2"/><w:noWrap/></w:tcPr><w:p><w:pPr/><w:r><w:rPr/><w:t xml:space="preserve">4</w:t></w:r></w:p></w:tc></w:tr><w:tr><w:trPr/><w:tc><w:tcPr><w:tcW w:w="7740" w:type="dxa"/><w:noWrap/></w:tcPr><w:p><w:pPr/><w:r><w:rPr/><w:t xml:space="preserve">4-5 տարին ներառյալ</w:t></w:r></w:p></w:tc><w:tc><w:tcPr><w:tcW w:w="2415" w:type="dxa"/><w:gridSpan w:val="2"/><w:noWrap/></w:tcPr><w:p><w:pPr/><w:r><w:rPr/><w:t xml:space="preserve">2</w:t></w:r></w:p></w:tc></w:tr><w:tr><w:trPr/><w:tc><w:tcPr><w:tcW w:w="7740" w:type="dxa"/><w:noWrap/></w:tcPr><w:p><w:pPr/><w:r><w:rPr/><w:t xml:space="preserve">5-ից ավելի</w:t></w:r></w:p></w:tc><w:tc><w:tcPr><w:tcW w:w="2415" w:type="dxa"/><w:gridSpan w:val="2"/><w:noWrap/></w:tcPr><w:p><w:pPr/><w:r><w:rPr/><w:t xml:space="preserve">1</w:t></w:r></w:p></w:tc></w:tr><w:tr><w:trPr/><w:tc><w:tcPr><w:tcW w:w="10155" w:type="dxa"/><w:gridSpan w:val="3"/><w:noWrap/></w:tcPr><w:p><w:pPr/><w:r><w:rPr><w:b w:val="1"/><w:bCs w:val="1"/></w:rPr><w:t xml:space="preserve">4) </w:t></w:r><w:r><w:rPr><w:b w:val="1"/><w:bCs w:val="1"/></w:rPr><w:t xml:space="preserve">Արտաքին</w:t></w:r><w:r><w:rPr/><w:t xml:space="preserve"> </w:t></w:r><w:r><w:rPr><w:b w:val="1"/><w:bCs w:val="1"/></w:rPr><w:t xml:space="preserve">տեսք՝</w:t></w:r></w:p></w:tc></w:tr><w:tr><w:trPr/><w:tc><w:tcPr><w:tcW w:w="7740" w:type="dxa"/><w:noWrap/></w:tcPr><w:p><w:pPr/><w:r><w:rPr/><w:t xml:space="preserve">թափքի դեֆորմացիաների բացակայություն</w:t></w:r></w:p></w:tc><w:tc><w:tcPr><w:tcW w:w="2415" w:type="dxa"/><w:gridSpan w:val="2"/><w:noWrap/></w:tcPr><w:p><w:pPr/><w:r><w:rPr/><w:t xml:space="preserve">0,1,2,3</w:t></w:r></w:p></w:tc></w:tr><w:tr><w:trPr/><w:tc><w:tcPr><w:tcW w:w="7740" w:type="dxa"/><w:noWrap/></w:tcPr><w:p><w:pPr/><w:r><w:rPr/><w:t xml:space="preserve">թափքի կոռոզիայի, ներկվածքի վնասվածքների բացակայություն</w:t></w:r></w:p></w:tc><w:tc><w:tcPr><w:tcW w:w="2415" w:type="dxa"/><w:gridSpan w:val="2"/><w:noWrap/></w:tcPr><w:p><w:pPr/><w:r><w:rPr/><w:t xml:space="preserve">0,1,2</w:t></w:r></w:p></w:tc></w:tr><w:tr><w:trPr/><w:tc><w:tcPr><w:tcW w:w="7740" w:type="dxa"/><w:noWrap/></w:tcPr><w:p><w:pPr/><w:r><w:rPr/><w:t xml:space="preserve">հողմապակու ճաքերի բացակայություն</w:t></w:r></w:p></w:tc><w:tc><w:tcPr><w:tcW w:w="2415" w:type="dxa"/><w:gridSpan w:val="2"/><w:noWrap/></w:tcPr><w:p><w:pPr/><w:r><w:rPr/><w:t xml:space="preserve">0,1,2</w:t></w:r></w:p></w:tc></w:tr><w:tr><w:trPr/><w:tc><w:tcPr><w:tcW w:w="10155" w:type="dxa"/><w:gridSpan w:val="3"/><w:noWrap/></w:tcPr><w:p><w:pPr/><w:r><w:rPr><w:b w:val="1"/><w:bCs w:val="1"/></w:rPr><w:t xml:space="preserve">5) </w:t></w:r><w:r><w:rPr><w:b w:val="1"/><w:bCs w:val="1"/></w:rPr><w:t xml:space="preserve">Ուղևորասրահ՝</w:t></w:r></w:p></w:tc></w:tr><w:tr><w:trPr/><w:tc><w:tcPr><w:tcW w:w="7740" w:type="dxa"/><w:noWrap/></w:tcPr><w:p><w:pPr/><w:r><w:rPr/><w:t xml:space="preserve">նստարանների, կողային պաստառների վնասվածքների բացակայություն</w:t></w:r></w:p></w:tc><w:tc><w:tcPr><w:tcW w:w="2415" w:type="dxa"/><w:gridSpan w:val="2"/><w:noWrap/></w:tcPr><w:p><w:pPr/><w:r><w:rPr/><w:t xml:space="preserve">0,1,2,3</w:t></w:r></w:p></w:tc></w:tr><w:tr><w:trPr/><w:tc><w:tcPr><w:tcW w:w="7740" w:type="dxa"/><w:noWrap/></w:tcPr><w:p><w:pPr/><w:r><w:rPr/><w:t xml:space="preserve">հատակի ծածկույթի վնասվածքների բացակայություն</w:t></w:r></w:p></w:tc><w:tc><w:tcPr><w:tcW w:w="2415" w:type="dxa"/><w:gridSpan w:val="2"/><w:noWrap/></w:tcPr><w:p><w:pPr/><w:r><w:rPr/><w:t xml:space="preserve">0,1,2</w:t></w:r></w:p></w:tc></w:tr><w:tr><w:trPr/><w:tc><w:tcPr><w:tcW w:w="7740" w:type="dxa"/><w:noWrap/></w:tcPr><w:p><w:pPr/><w:r><w:rPr/><w:t xml:space="preserve">ավել նստատեղի և արտադրող գործարանի կողմից չնախատեսված այլ</w:t></w:r></w:p><w:p><w:pPr/><w:r><w:rPr/><w:t xml:space="preserve">կառուցվածքային փոփոխությունների բացակայություն</w:t></w:r></w:p></w:tc><w:tc><w:tcPr><w:tcW w:w="2415" w:type="dxa"/><w:gridSpan w:val="2"/><w:noWrap/></w:tcPr><w:p><w:pPr/><w:r><w:rPr/><w:t xml:space="preserve">0,1,2</w:t></w:r></w:p></w:tc></w:tr><w:tr><w:trPr/><w:tc><w:tcPr><w:tcW w:w="10155" w:type="dxa"/><w:gridSpan w:val="3"/><w:noWrap/></w:tcPr><w:p><w:pPr/><w:r><w:rPr><w:b w:val="1"/><w:bCs w:val="1"/></w:rPr><w:t xml:space="preserve">6) </w:t></w:r><w:r><w:rPr><w:b w:val="1"/><w:bCs w:val="1"/></w:rPr><w:t xml:space="preserve">Օդափոխանակման</w:t></w:r><w:r><w:rPr/><w:t xml:space="preserve"> </w:t></w:r><w:r><w:rPr><w:b w:val="1"/><w:bCs w:val="1"/></w:rPr><w:t xml:space="preserve">համակարգ՝</w:t></w:r></w:p></w:tc></w:tr><w:tr><w:trPr/><w:tc><w:tcPr><w:tcW w:w="7740" w:type="dxa"/><w:noWrap/></w:tcPr><w:p><w:pPr/><w:r><w:rPr/><w:t xml:space="preserve">օդորակիչ</w:t></w:r></w:p></w:tc><w:tc><w:tcPr><w:tcW w:w="2415" w:type="dxa"/><w:gridSpan w:val="2"/><w:noWrap/></w:tcPr><w:p><w:pPr/><w:r><w:rPr/><w:t xml:space="preserve">2</w:t></w:r></w:p></w:tc></w:tr><w:tr><w:trPr/><w:tc><w:tcPr><w:tcW w:w="7740" w:type="dxa"/><w:noWrap/></w:tcPr><w:p><w:pPr/><w:r><w:rPr/><w:t xml:space="preserve">օդափոխիչ դռնակ, ուղևորասրահում շարժական ապակիներ</w:t></w:r></w:p></w:tc><w:tc><w:tcPr><w:tcW w:w="2415" w:type="dxa"/><w:gridSpan w:val="2"/><w:noWrap/></w:tcPr><w:p><w:pPr/><w:r><w:rPr/><w:t xml:space="preserve">1</w:t></w:r></w:p></w:tc></w:tr><w:tr><w:trPr/><w:tc><w:tcPr><w:tcW w:w="7740" w:type="dxa"/><w:noWrap/></w:tcPr><w:p><w:pPr/><w:r><w:rPr><w:b w:val="1"/><w:bCs w:val="1"/></w:rPr><w:t xml:space="preserve">7) </w:t></w:r><w:r><w:rPr><w:b w:val="1"/><w:bCs w:val="1"/></w:rPr><w:t xml:space="preserve">Վառելիքի</w:t></w:r><w:r><w:rPr/><w:t xml:space="preserve"> </w:t></w:r><w:r><w:rPr><w:b w:val="1"/><w:bCs w:val="1"/></w:rPr><w:t xml:space="preserve">տեսակ՝</w:t></w:r></w:p></w:tc><w:tc><w:tcPr><w:tcW w:w="2415" w:type="dxa"/><w:gridSpan w:val="2"/><w:noWrap/></w:tcPr><w:p><w:pPr/><w:r><w:rPr/><w:t xml:space="preserve"> </w:t></w:r></w:p></w:tc></w:tr><w:tr><w:trPr/><w:tc><w:tcPr><w:tcW w:w="7740" w:type="dxa"/><w:noWrap/></w:tcPr><w:p><w:pPr/><w:r><w:rPr/><w:t xml:space="preserve">էլեկտրական, հիբրիդային, ջրածնային</w:t></w:r></w:p></w:tc><w:tc><w:tcPr><w:tcW w:w="2415" w:type="dxa"/><w:gridSpan w:val="2"/><w:noWrap/></w:tcPr><w:p><w:pPr/><w:r><w:rPr/><w:t xml:space="preserve">6</w:t></w:r></w:p></w:tc></w:tr><w:tr><w:trPr/><w:tc><w:tcPr><w:tcW w:w="7740" w:type="dxa"/><w:noWrap/></w:tcPr><w:p><w:pPr/><w:r><w:rPr/><w:t xml:space="preserve">գազաբալոնային համակարգ</w:t></w:r></w:p></w:tc><w:tc><w:tcPr><w:tcW w:w="2415" w:type="dxa"/><w:gridSpan w:val="2"/><w:noWrap/></w:tcPr><w:p><w:pPr/><w:r><w:rPr/><w:t xml:space="preserve">3</w:t></w:r></w:p></w:tc></w:tr><w:tr><w:trPr/><w:tc><w:tcPr><w:tcW w:w="7740" w:type="dxa"/><w:noWrap/></w:tcPr><w:p><w:pPr/><w:r><w:rPr/><w:t xml:space="preserve">դիզել, բենզին</w:t></w:r></w:p></w:tc><w:tc><w:tcPr><w:tcW w:w="2415" w:type="dxa"/><w:gridSpan w:val="2"/><w:noWrap/></w:tcPr><w:p><w:pPr/><w:r><w:rPr/><w:t xml:space="preserve">1</w:t></w:r></w:p></w:tc></w:tr><w:tr><w:trPr/><w:tc><w:tcPr><w:tcW w:w="7740" w:type="dxa"/><w:noWrap/></w:tcPr><w:p><w:pPr/><w:r><w:rPr><w:b w:val="1"/><w:bCs w:val="1"/></w:rPr><w:t xml:space="preserve">2. </w:t></w:r><w:r><w:rPr><w:b w:val="1"/><w:bCs w:val="1"/></w:rPr><w:t xml:space="preserve">ՍԱԿԱԳԻՆ</w:t></w:r></w:p></w:tc><w:tc><w:tcPr><w:tcW w:w="2415" w:type="dxa"/><w:gridSpan w:val="2"/><w:noWrap/></w:tcPr><w:p><w:pPr/><w:r><w:rPr/><w:t xml:space="preserve"> </w:t></w:r></w:p></w:tc></w:tr><w:tr><w:trPr/><w:tc><w:tcPr><w:tcW w:w="7740" w:type="dxa"/><w:noWrap/></w:tcPr><w:p><w:pPr/><w:r><w:rPr><w:b w:val="1"/><w:bCs w:val="1"/></w:rPr><w:t xml:space="preserve">Հայտով</w:t></w:r><w:r><w:rPr/><w:t xml:space="preserve"> </w:t></w:r><w:r><w:rPr><w:b w:val="1"/><w:bCs w:val="1"/></w:rPr><w:t xml:space="preserve">ներկայացված</w:t></w:r><w:r><w:rPr/><w:t xml:space="preserve"> </w:t></w:r><w:r><w:rPr><w:b w:val="1"/><w:bCs w:val="1"/></w:rPr><w:t xml:space="preserve">գին</w:t></w:r></w:p></w:tc><w:tc><w:tcPr><w:tcW w:w="2415" w:type="dxa"/><w:gridSpan w:val="2"/><w:noWrap/></w:tcPr><w:p><w:pPr/><w:r><w:rPr><w:b w:val="1"/><w:bCs w:val="1"/></w:rPr><w:t xml:space="preserve">միավոր</w:t></w:r></w:p></w:tc></w:tr><w:tr><w:trPr/><w:tc><w:tcPr><w:tcW w:w="7740" w:type="dxa"/><w:noWrap/></w:tcPr><w:p><w:pPr/><w:r><w:rPr/><w:t xml:space="preserve">Նվազագույն գին</w:t></w:r></w:p></w:tc><w:tc><w:tcPr><w:tcW w:w="2415" w:type="dxa"/><w:gridSpan w:val="2"/><w:noWrap/></w:tcPr><w:p><w:pPr/><w:r><w:rPr/><w:t xml:space="preserve">6</w:t></w:r></w:p></w:tc></w:tr><w:tr><w:trPr/><w:tc><w:tcPr><w:tcW w:w="7740" w:type="dxa"/><w:noWrap/></w:tcPr><w:p><w:pPr/><w:r><w:rPr/><w:t xml:space="preserve">Նվազագույն գին + 1-20%</w:t></w:r></w:p></w:tc><w:tc><w:tcPr><w:tcW w:w="2415" w:type="dxa"/><w:gridSpan w:val="2"/><w:noWrap/></w:tcPr><w:p><w:pPr/><w:r><w:rPr/><w:t xml:space="preserve">5</w:t></w:r></w:p></w:tc></w:tr><w:tr><w:trPr/><w:tc><w:tcPr><w:tcW w:w="7740" w:type="dxa"/><w:noWrap/></w:tcPr><w:p><w:pPr/><w:r><w:rPr/><w:t xml:space="preserve">Նվազագույն գին + 21-40%</w:t></w:r></w:p></w:tc><w:tc><w:tcPr><w:tcW w:w="2415" w:type="dxa"/><w:gridSpan w:val="2"/><w:noWrap/></w:tcPr><w:p><w:pPr/><w:r><w:rPr/><w:t xml:space="preserve">4</w:t></w:r></w:p></w:tc></w:tr><w:tr><w:trPr/><w:tc><w:tcPr><w:tcW w:w="7740" w:type="dxa"/><w:noWrap/></w:tcPr><w:p><w:pPr/><w:r><w:rPr/><w:t xml:space="preserve">Նվազագույն գին + 41-60%</w:t></w:r></w:p></w:tc><w:tc><w:tcPr><w:tcW w:w="2415" w:type="dxa"/><w:gridSpan w:val="2"/><w:noWrap/></w:tcPr><w:p><w:pPr/><w:r><w:rPr/><w:t xml:space="preserve">3</w:t></w:r></w:p></w:tc></w:tr><w:tr><w:trPr/><w:tc><w:tcPr><w:tcW w:w="7740" w:type="dxa"/><w:noWrap/></w:tcPr><w:p><w:pPr/><w:r><w:rPr/><w:t xml:space="preserve">Նվազագույն գին + 61-80%</w:t></w:r></w:p></w:tc><w:tc><w:tcPr><w:tcW w:w="2415" w:type="dxa"/><w:gridSpan w:val="2"/><w:noWrap/></w:tcPr><w:p><w:pPr/><w:r><w:rPr/><w:t xml:space="preserve">2</w:t></w:r></w:p></w:tc></w:tr><w:tr><w:trPr/><w:tc><w:tcPr><w:tcW w:w="7740" w:type="dxa"/><w:noWrap/></w:tcPr><w:p><w:pPr/><w:r><w:rPr/><w:t xml:space="preserve">Նվազագույն գին + 81-100%</w:t></w:r></w:p></w:tc><w:tc><w:tcPr><w:tcW w:w="2415" w:type="dxa"/><w:gridSpan w:val="2"/><w:noWrap/></w:tcPr><w:p><w:pPr/><w:r><w:rPr/><w:t xml:space="preserve">1</w:t></w:r></w:p></w:tc></w:tr><w:tr><w:trPr/><w:tc><w:tcPr><w:tcW w:w="7740" w:type="dxa"/><w:noWrap/></w:tcPr><w:p><w:pPr/><w:r><w:rPr/><w:t xml:space="preserve">Նվազագույն գին + 101 և ավելի</w:t></w:r></w:p></w:tc><w:tc><w:tcPr><w:tcW w:w="2415" w:type="dxa"/><w:gridSpan w:val="2"/><w:noWrap/></w:tcPr><w:p><w:pPr/><w:r><w:rPr/><w:t xml:space="preserve">0</w:t></w:r></w:p></w:tc></w:tr><w:tr><w:trPr/><w:tc><w:tcPr><w:tcW w:w="10155" w:type="dxa"/><w:gridSpan w:val="3"/><w:noWrap/></w:tcPr><w:p><w:pPr/><w:r><w:rPr/><w:t xml:space="preserve">Մեկ մասնակցի դեպքում ներկայացված սակագինը գնահատվում է առավելագույնը 6 միավոր</w:t></w:r></w:p></w:tc></w:tr><w:tr><w:trPr/><w:tc><w:tcPr><w:tcW w:w="7815" w:type="dxa"/><w:gridSpan w:val="2"/><w:noWrap/></w:tcPr><w:p><w:pPr/><w:r><w:rPr><w:b w:val="1"/><w:bCs w:val="1"/></w:rPr><w:t xml:space="preserve">3.</w:t></w:r><w:r><w:rPr><w:b w:val="1"/><w:bCs w:val="1"/></w:rPr><w:t xml:space="preserve"> </w:t></w:r><w:r><w:rPr><w:b w:val="1"/><w:bCs w:val="1"/></w:rPr><w:t xml:space="preserve">ԽԱԽՏՈՒՄՆԵՐ (հաշվի են առնվում մրցույթի օրվանից հաշվված վերջին մեկ տարվա խախտումները)</w:t></w:r></w:p></w:tc><w:tc><w:tcPr><w:tcW w:w="2325" w:type="dxa"/><w:noWrap/></w:tcPr><w:p><w:pPr/><w:r><w:rPr><w:b w:val="1"/><w:bCs w:val="1"/></w:rPr><w:t xml:space="preserve">20</w:t></w:r><w:r><w:rPr><w:b w:val="1"/><w:bCs w:val="1"/></w:rPr><w:t xml:space="preserve"> </w:t></w:r><w:r><w:rPr><w:b w:val="1"/><w:bCs w:val="1"/></w:rPr><w:t xml:space="preserve">միավոր</w:t></w:r></w:p></w:tc></w:tr><w:tr><w:trPr/><w:tc><w:tcPr><w:tcW w:w="7815" w:type="dxa"/><w:gridSpan w:val="2"/><w:noWrap/></w:tcPr><w:p><w:pPr/><w:r><w:rPr><w:b w:val="1"/><w:bCs w:val="1"/></w:rPr><w:t xml:space="preserve">1)</w:t></w:r><w:r><w:rPr><w:b w:val="1"/><w:bCs w:val="1"/></w:rPr><w:t xml:space="preserve"> </w:t></w:r><w:r><w:rPr><w:b w:val="1"/><w:bCs w:val="1"/></w:rPr><w:t xml:space="preserve">ուղևորափոխադրումների</w:t></w:r><w:r><w:rPr><w:b w:val="1"/><w:bCs w:val="1"/></w:rPr><w:t xml:space="preserve"> </w:t></w:r><w:r><w:rPr><w:b w:val="1"/><w:bCs w:val="1"/></w:rPr><w:t xml:space="preserve">պահանջների խախտումներ</w:t></w:r><w:r><w:rPr><w:b w:val="1"/><w:bCs w:val="1"/></w:rPr><w:t xml:space="preserve"> </w:t></w:r></w:p></w:tc><w:tc><w:tcPr><w:tcW w:w="2325" w:type="dxa"/><w:noWrap/></w:tcPr><w:p><w:pPr/><w:r><w:rPr/><w:t xml:space="preserve"> </w:t></w:r></w:p></w:tc></w:tr><w:tr><w:trPr/><w:tc><w:tcPr><w:tcW w:w="7815" w:type="dxa"/><w:gridSpan w:val="2"/><w:noWrap/></w:tcPr><w:p><w:pPr/><w:r><w:rPr/><w:t xml:space="preserve">խախտումների բացակայություն</w:t></w:r></w:p></w:tc><w:tc><w:tcPr><w:tcW w:w="2325" w:type="dxa"/><w:noWrap/></w:tcPr><w:p><w:pPr/><w:r><w:rPr/><w:t xml:space="preserve">5</w:t></w:r></w:p></w:tc></w:tr><w:tr><w:trPr/><w:tc><w:tcPr><w:tcW w:w="7815" w:type="dxa"/><w:gridSpan w:val="2"/><w:noWrap/></w:tcPr><w:p><w:pPr/><w:r><w:rPr/><w:t xml:space="preserve">մինչև երեք խախտում</w:t></w:r></w:p></w:tc><w:tc><w:tcPr><w:tcW w:w="2325" w:type="dxa"/><w:noWrap/></w:tcPr><w:p><w:pPr/><w:r><w:rPr/><w:t xml:space="preserve">3</w:t></w:r></w:p></w:tc></w:tr><w:tr><w:trPr/><w:tc><w:tcPr><w:tcW w:w="7815" w:type="dxa"/><w:gridSpan w:val="2"/><w:noWrap/></w:tcPr><w:p><w:pPr/><w:r><w:rPr/><w:t xml:space="preserve">չորս և ավելի խախտումներ</w:t></w:r></w:p></w:tc><w:tc><w:tcPr><w:tcW w:w="2325" w:type="dxa"/><w:noWrap/></w:tcPr><w:p><w:pPr/><w:r><w:rPr/><w:t xml:space="preserve">0</w:t></w:r></w:p></w:tc></w:tr><w:tr><w:trPr/><w:tc><w:tcPr><w:tcW w:w="7815" w:type="dxa"/><w:gridSpan w:val="2"/><w:noWrap/></w:tcPr><w:p><w:pPr/><w:r><w:rPr/><w:t xml:space="preserve">վերջին մեկ տարվա ընթացքում կանոնավոր ուղևորափոխադրում չիրականացրած հայտատուի դեպքում</w:t></w:r></w:p></w:tc><w:tc><w:tcPr><w:tcW w:w="2325" w:type="dxa"/><w:noWrap/></w:tcPr><w:p><w:pPr/><w:r><w:rPr/><w:t xml:space="preserve">2</w:t></w:r></w:p></w:tc></w:tr><w:tr><w:trPr/><w:tc><w:tcPr><w:tcW w:w="7815" w:type="dxa"/><w:gridSpan w:val="2"/><w:noWrap/></w:tcPr><w:p><w:pPr/><w:r><w:rPr><w:b w:val="1"/><w:bCs w:val="1"/></w:rPr><w:t xml:space="preserve">2)</w:t></w:r><w:r><w:rPr><w:b w:val="1"/><w:bCs w:val="1"/></w:rPr><w:t xml:space="preserve"> </w:t></w:r><w:r><w:rPr><w:b w:val="1"/><w:bCs w:val="1"/></w:rPr><w:t xml:space="preserve">հարկային</w:t></w:r><w:r><w:rPr><w:b w:val="1"/><w:bCs w:val="1"/></w:rPr><w:t xml:space="preserve"> </w:t></w:r><w:r><w:rPr><w:b w:val="1"/><w:bCs w:val="1"/></w:rPr><w:t xml:space="preserve">պարտավորությունների</w:t></w:r></w:p></w:tc><w:tc><w:tcPr><w:tcW w:w="2325" w:type="dxa"/><w:noWrap/></w:tcPr><w:p><w:pPr/><w:r><w:rPr/><w:t xml:space="preserve"> </w:t></w:r></w:p></w:tc></w:tr><w:tr><w:trPr/><w:tc><w:tcPr><w:tcW w:w="7815" w:type="dxa"/><w:gridSpan w:val="2"/><w:noWrap/></w:tcPr><w:p><w:pPr/><w:r><w:rPr/><w:t xml:space="preserve">խախտումների բացակայություն</w:t></w:r></w:p></w:tc><w:tc><w:tcPr><w:tcW w:w="2325" w:type="dxa"/><w:noWrap/></w:tcPr><w:p><w:pPr/><w:r><w:rPr/><w:t xml:space="preserve"> 5</w:t></w:r></w:p></w:tc></w:tr><w:tr><w:trPr/><w:tc><w:tcPr><w:tcW w:w="7815" w:type="dxa"/><w:gridSpan w:val="2"/><w:noWrap/></w:tcPr><w:p><w:pPr/><w:r><w:rPr/><w:t xml:space="preserve">խախտումների առկայություն (չմարված հարկային պարտավորություններ)</w:t></w:r></w:p></w:tc><w:tc><w:tcPr><w:tcW w:w="2325" w:type="dxa"/><w:noWrap/></w:tcPr><w:p><w:pPr/><w:r><w:rPr/><w:t xml:space="preserve">0</w:t></w:r></w:p></w:tc></w:tr><w:tr><w:trPr/><w:tc><w:tcPr><w:tcW w:w="7815" w:type="dxa"/><w:gridSpan w:val="2"/><w:noWrap/></w:tcPr><w:p><w:pPr/><w:r><w:rPr/><w:t xml:space="preserve">վերջին մեկ տարվա ընթացքում կանոնավոր ուղևորափոխադրում չիրականացրած հայտատուի դեպքում</w:t></w:r></w:p></w:tc><w:tc><w:tcPr><w:tcW w:w="2325" w:type="dxa"/><w:noWrap/></w:tcPr><w:p><w:pPr/><w:r><w:rPr/><w:t xml:space="preserve">2</w:t></w:r></w:p></w:tc></w:tr><w:tr><w:trPr/><w:tc><w:tcPr><w:tcW w:w="7815" w:type="dxa"/><w:gridSpan w:val="2"/><w:noWrap/></w:tcPr><w:p><w:pPr/><w:r><w:rPr><w:b w:val="1"/><w:bCs w:val="1"/></w:rPr><w:t xml:space="preserve">4.</w:t></w:r><w:r><w:rPr><w:b w:val="1"/><w:bCs w:val="1"/></w:rPr><w:t xml:space="preserve"> </w:t></w:r><w:r><w:rPr><w:b w:val="1"/><w:bCs w:val="1"/></w:rPr><w:t xml:space="preserve">ԿԱՆՈՆԱՎՈՐ ՈՒՂԵՎՈՐԱՓՈԽԱԴՐՈՒՄՆԵՐԻ ՈԼՈՐՏՈՒՄ ՓՈՐՁ </w:t></w:r></w:p></w:tc><w:tc><w:tcPr><w:tcW w:w="2325" w:type="dxa"/><w:noWrap/></w:tcPr><w:p><w:pPr/><w:r><w:rPr/><w:t xml:space="preserve"> </w:t></w:r></w:p></w:tc></w:tr><w:tr><w:trPr/><w:tc><w:tcPr><w:tcW w:w="7815" w:type="dxa"/><w:gridSpan w:val="2"/><w:noWrap/></w:tcPr><w:p><w:pPr/><w:r><w:rPr/><w:t xml:space="preserve">0-1 տարի</w:t></w:r></w:p></w:tc><w:tc><w:tcPr><w:tcW w:w="2325" w:type="dxa"/><w:noWrap/></w:tcPr><w:p><w:pPr/><w:r><w:rPr/><w:t xml:space="preserve">1</w:t></w:r></w:p></w:tc></w:tr><w:tr><w:trPr/><w:tc><w:tcPr><w:tcW w:w="7815" w:type="dxa"/><w:gridSpan w:val="2"/><w:noWrap/></w:tcPr><w:p><w:pPr/><w:r><w:rPr/><w:t xml:space="preserve">2-5 տարի</w:t></w:r></w:p></w:tc><w:tc><w:tcPr><w:tcW w:w="2325" w:type="dxa"/><w:noWrap/></w:tcPr><w:p><w:pPr/><w:r><w:rPr/><w:t xml:space="preserve">3</w:t></w:r></w:p></w:tc></w:tr><w:tr><w:trPr/><w:tc><w:tcPr><w:tcW w:w="7815" w:type="dxa"/><w:gridSpan w:val="2"/><w:noWrap/></w:tcPr><w:p><w:pPr/><w:r><w:rPr/><w:t xml:space="preserve">6-9 տարի</w:t></w:r></w:p></w:tc><w:tc><w:tcPr><w:tcW w:w="2325" w:type="dxa"/><w:noWrap/></w:tcPr><w:p><w:pPr/><w:r><w:rPr/><w:t xml:space="preserve">5</w:t></w:r></w:p></w:tc></w:tr><w:tr><w:trPr/><w:tc><w:tcPr><w:tcW w:w="7815" w:type="dxa"/><w:gridSpan w:val="2"/><w:noWrap/></w:tcPr><w:p><w:pPr/><w:r><w:rPr/><w:t xml:space="preserve">10 և ավելի տարի</w:t></w:r></w:p></w:tc><w:tc><w:tcPr><w:tcW w:w="2325" w:type="dxa"/><w:noWrap/></w:tcPr><w:p><w:pPr/><w:r><w:rPr/><w:t xml:space="preserve">8»</w:t></w:r></w:p></w:tc></w:tr><w:tr><w:trPr/><w:tc><w:tcPr><w:tcW w:w="7740" w:type="dxa"/><w:noWrap/></w:tcPr><w:p><w:pPr/><w:r><w:rPr/><w:t xml:space="preserve"> </w:t></w:r></w:p></w:tc><w:tc><w:tcPr><w:tcW w:w="90" w:type="dxa"/><w:noWrap/></w:tcPr><w:p><w:pPr/><w:r><w:rPr/><w:t xml:space="preserve"> </w:t></w:r></w:p></w:tc><w:tc><w:tcPr><w:tcW w:w="2325" w:type="dxa"/><w:noWrap/></w:tcPr><w:p><w:pPr/><w:r><w:rPr/><w:t xml:space="preserve"> </w:t></w:r></w:p></w:tc></w:tr></w:tbl><w:p><w:pPr/><w:r><w:rPr/><w:t xml:space="preserve">4) 69-րդ կետի 2-րդ, 3-րդ, 4-րդ և 5-րդ ենթակետերը շարադրել հետևյալ խմբագրությամբ․</w:t></w:r></w:p><w:p><w:pPr/><w:r><w:rPr/><w:t xml:space="preserve">«2) երթուղին սպասարկելու իրավունքը ժամանակավոր ստանալու համար դիմումները՝  սույն կարգով սահմանված փաստաթղթերի փաթեթի հետ միասին ներկայացվում են երթուղին սպասարկելու իրավունքը ժամանակավոր հատկացնելու մասին հայտարարությունը հրապարակվելուց հետո 7 աշխատանքային օրվա ընթացքում.</w:t></w:r></w:p><w:p><w:pPr/><w:r><w:rPr/><w:t xml:space="preserve">3) դիմումները ստանալու վերջնաժամկետին հաջորդող աշխատանքային օրը փաթեթները բացվում են։ Փաթեթները բացելու օրը դրանցում թերություններ հայտնաբերելու դեպքում նույն օրը հանձնաժողովը կազմակերպությանն առաջարկում է 1 աշխատանքային օրվա ընթացքում  վերացնել դրանք։ Կազմակերպության կողմից սույն կետով սահմանված ժամկետում թերությունները չվերացնելու դեպքում, հանձնաժողովը կազմակերպության ավտոբուսների գնահատում չի իրականացնում․</w:t></w:r></w:p><w:p><w:pPr/><w:r><w:rPr/><w:t xml:space="preserve">4) ավտոբուսների գնահատումն իրականացվում է դիմումները ստանալու վերջնաժամկետին հաջորդող 3-րդ աշխատանքային օրը սույն կարգի պահանջներին համապատասխան.</w:t></w:r></w:p><w:p><w:pPr/><w:r><w:rPr/><w:t xml:space="preserve">5) ավտոբուսների գնահատման օրվան հաջորդող աշխատանքային օրվա ընթացքում ամփոփում և հանձնաժողովը կազմավորող մարմնի կամ դրա ղեկավարի հաստատմանն է ներկայացնում երթուղին սպասարկելու իրավունքը ժամանակավոր հատկացնելու մասին արձանագրությունը:»։</w:t></w:r></w:p><w:p><w:pPr/><w:r><w:rPr/><w:t xml:space="preserve">5) լրացնել նոր Ձև N 5․3 հետևյալ բովանդակությամբ․</w:t></w:r></w:p><w:p><w:pPr/><w:r><w:rPr><w:b w:val="1"/><w:bCs w:val="1"/><w:u w:val="single"/></w:rPr><w:t xml:space="preserve">«Ձև N 5</w:t></w:r><w:r><w:rPr><w:b w:val="1"/><w:bCs w:val="1"/><w:u w:val="single"/></w:rPr><w:t xml:space="preserve">․</w:t></w:r><w:r><w:rPr><w:b w:val="1"/><w:bCs w:val="1"/><w:u w:val="single"/></w:rPr><w:t xml:space="preserve">3</w:t></w:r></w:p><w:p><w:pPr/><w:r><w:rPr><w:b w:val="1"/><w:bCs w:val="1"/></w:rPr><w:t xml:space="preserve">Գ Ն Ա</w:t></w:r><w:r><w:rPr><w:b w:val="1"/><w:bCs w:val="1"/></w:rPr><w:t xml:space="preserve"> </w:t></w:r><w:r><w:rPr><w:b w:val="1"/><w:bCs w:val="1"/></w:rPr><w:t xml:space="preserve">Հ</w:t></w:r><w:r><w:rPr/><w:t xml:space="preserve"> </w:t></w:r><w:r><w:rPr><w:b w:val="1"/><w:bCs w:val="1"/></w:rPr><w:t xml:space="preserve">Ա</w:t></w:r><w:r><w:rPr/><w:t xml:space="preserve"> </w:t></w:r><w:r><w:rPr><w:b w:val="1"/><w:bCs w:val="1"/></w:rPr><w:t xml:space="preserve">Տ</w:t></w:r><w:r><w:rPr/><w:t xml:space="preserve"> </w:t></w:r><w:r><w:rPr><w:b w:val="1"/><w:bCs w:val="1"/></w:rPr><w:t xml:space="preserve">Մ</w:t></w:r><w:r><w:rPr/><w:t xml:space="preserve"> </w:t></w:r><w:r><w:rPr><w:b w:val="1"/><w:bCs w:val="1"/></w:rPr><w:t xml:space="preserve">Ա</w:t></w:r><w:r><w:rPr/><w:t xml:space="preserve"> </w:t></w:r><w:r><w:rPr><w:b w:val="1"/><w:bCs w:val="1"/></w:rPr><w:t xml:space="preserve">Ն</w:t></w:r><w:r><w:rPr><w:b w:val="1"/><w:bCs w:val="1"/></w:rPr><w:t xml:space="preserve"> </w:t></w:r><w:r><w:rPr/><w:t xml:space="preserve"> </w:t></w:r><w:r><w:rPr><w:b w:val="1"/><w:bCs w:val="1"/></w:rPr><w:t xml:space="preserve">Թ</w:t></w:r><w:r><w:rPr/><w:t xml:space="preserve"> </w:t></w:r><w:r><w:rPr><w:b w:val="1"/><w:bCs w:val="1"/></w:rPr><w:t xml:space="preserve">Ե</w:t></w:r><w:r><w:rPr/><w:t xml:space="preserve"> </w:t></w:r><w:r><w:rPr><w:b w:val="1"/><w:bCs w:val="1"/></w:rPr><w:t xml:space="preserve">Ր</w:t></w:r><w:r><w:rPr/><w:t xml:space="preserve"> </w:t></w:r><w:r><w:rPr><w:b w:val="1"/><w:bCs w:val="1"/></w:rPr><w:t xml:space="preserve">Թ</w:t></w:r><w:r><w:rPr/><w:t xml:space="preserve"> </w:t></w:r><w:r><w:rPr><w:b w:val="1"/><w:bCs w:val="1"/></w:rPr><w:t xml:space="preserve">Ի</w:t></w:r><w:r><w:rPr/><w:t xml:space="preserve"> </w:t></w:r><w:r><w:rPr><w:b w:val="1"/><w:bCs w:val="1"/></w:rPr><w:t xml:space="preserve">Կ</w:t></w:r></w:p><w:p><w:pPr/><w:r><w:rPr/><w:t xml:space="preserve"> </w:t></w:r></w:p><w:p><w:pPr/><w:r><w:rPr/><w:t xml:space="preserve">_____ __________________ 20 թ</w:t></w:r></w:p><w:p><w:pPr/><w:r><w:rPr/><w:t xml:space="preserve">(մրցույթի անցկացման օրը)</w:t></w:r></w:p><w:p><w:pPr/><w:r><w:rPr/><w:t xml:space="preserve"> </w:t></w:r></w:p><w:tbl><w:tblGrid><w:gridCol w:w="9750" w:type="dxa"/><w:gridCol w:w="9750" w:type="dxa"/><w:gridCol w:w="9750" w:type="dxa"/><w:gridCol w:w="9750" w:type="dxa"/><w:gridCol w:w="9750" w:type="dxa"/></w:tblGrid><w:tblPr><w:tblW w:w="9750" w:type="dxa"/><w:tblLayout w:type="autofit"/></w:tblPr><w:tr><w:trPr/><w:tc><w:tcPr><w:tcW w:w="9750" w:type="dxa"/><w:noWrap/></w:tcPr><w:p><w:pPr/><w:r><w:rPr/><w:t xml:space="preserve">Կազմակերպության անվանումը կամ անհատ ձեռնարկատիրոջ անունը, ազգանունը</w:t></w:r></w:p></w:tc><w:tc><w:tcPr><w:tcW w:w="9750" w:type="dxa"/><w:gridSpan w:val="4"/><w:noWrap/></w:tcPr><w:p><w:pPr/><w:r><w:rPr/><w:t xml:space="preserve">Գումարային գնահատականը</w:t></w:r></w:p></w:tc></w:tr><w:tr><w:trPr/><w:tc><w:tcPr><w:tcW w:w="9750" w:type="dxa"/><w:noWrap/></w:tcPr><w:p><w:pPr/><w:r><w:rPr/><w:t xml:space="preserve">ավտոբուսների</w:t></w:r></w:p></w:tc><w:tc><w:tcPr><w:tcW w:w="9750" w:type="dxa"/><w:noWrap/></w:tcPr><w:p><w:pPr/><w:r><w:rPr/><w:t xml:space="preserve">խախտումների</w:t></w:r></w:p></w:tc><w:tc><w:tcPr><w:tcW w:w="9750" w:type="dxa"/><w:noWrap/></w:tcPr><w:p><w:pPr/><w:r><w:rPr/><w:t xml:space="preserve">կանոնավոր ուղևորափոխադրումների ոլորտում փորձի</w:t></w:r></w:p></w:tc><w:tc><w:tcPr><w:tcW w:w="9750" w:type="dxa"/><w:noWrap/></w:tcPr><w:p><w:pPr/><w:r><w:rPr/><w:t xml:space="preserve">ընդամենը</w:t></w:r></w:p></w:tc></w:tr><w:tr><w:trPr/><w:tc><w:tcPr><w:tcW w:w="9750" w:type="dxa"/><w:noWrap/></w:tcPr><w:p><w:pPr/><w:r><w:rPr><w:b w:val="1"/><w:bCs w:val="1"/></w:rPr><w:t xml:space="preserve">1</w:t></w:r></w:p></w:tc><w:tc><w:tcPr><w:tcW w:w="9750" w:type="dxa"/><w:noWrap/></w:tcPr><w:p><w:pPr/><w:r><w:rPr><w:b w:val="1"/><w:bCs w:val="1"/></w:rPr><w:t xml:space="preserve">2</w:t></w:r></w:p></w:tc><w:tc><w:tcPr><w:tcW w:w="9750" w:type="dxa"/><w:noWrap/></w:tcPr><w:p><w:pPr/><w:r><w:rPr><w:b w:val="1"/><w:bCs w:val="1"/></w:rPr><w:t xml:space="preserve">3</w:t></w:r></w:p></w:tc><w:tc><w:tcPr><w:tcW w:w="9750" w:type="dxa"/><w:noWrap/></w:tcPr><w:p><w:pPr/><w:r><w:rPr><w:b w:val="1"/><w:bCs w:val="1"/></w:rPr><w:t xml:space="preserve">4</w:t></w:r></w:p></w:tc><w:tc><w:tcPr><w:tcW w:w="9750" w:type="dxa"/><w:noWrap/></w:tcPr><w:p><w:pPr/><w:r><w:rPr><w:b w:val="1"/><w:bCs w:val="1"/></w:rPr><w:t xml:space="preserve">5</w:t></w:r></w:p></w:tc></w:tr><w:tr><w:trPr/><w:tc><w:tcPr><w:tcW w:w="9750" w:type="dxa"/><w:noWrap/></w:tcPr><w:p><w:pPr/><w:r><w:rPr/><w:t xml:space="preserve"> </w:t></w:r></w:p></w:tc><w:tc><w:tcPr><w:tcW w:w="9750" w:type="dxa"/><w:gridSpan w:val="4"/><w:noWrap/></w:tcPr><w:p><w:pPr/><w:r><w:rPr/><w:t xml:space="preserve">երթուղու անվանումը</w:t></w:r></w:p></w:tc></w:tr><w:tr><w:trPr/><w:tc><w:tcPr><w:tcW w:w="9750" w:type="dxa"/><w:noWrap/></w:tcPr><w:p><w:pPr/><w:r><w:rPr/><w:t xml:space="preserve"> </w:t></w:r></w:p></w:tc><w:tc><w:tcPr><w:tcW w:w="9750" w:type="dxa"/><w:noWrap/></w:tcPr><w:p><w:pPr/><w:r><w:rPr/><w:t xml:space="preserve"> </w:t></w:r></w:p></w:tc><w:tc><w:tcPr><w:tcW w:w="9750" w:type="dxa"/><w:noWrap/></w:tcPr><w:p><w:pPr/><w:r><w:rPr/><w:t xml:space="preserve"> </w:t></w:r></w:p></w:tc><w:tc><w:tcPr><w:tcW w:w="9750" w:type="dxa"/><w:noWrap/></w:tcPr><w:p><w:pPr/><w:r><w:rPr/><w:t xml:space="preserve"> </w:t></w:r></w:p></w:tc></w:tr><w:tr><w:trPr/><w:tc><w:tcPr><w:tcW w:w="9750" w:type="dxa"/><w:noWrap/></w:tcPr><w:p><w:pPr/><w:r><w:rPr/><w:t xml:space="preserve"> </w:t></w:r></w:p></w:tc><w:tc><w:tcPr><w:tcW w:w="9750" w:type="dxa"/><w:noWrap/></w:tcPr><w:p><w:pPr/><w:r><w:rPr/><w:t xml:space="preserve"> </w:t></w:r></w:p></w:tc><w:tc><w:tcPr><w:tcW w:w="9750" w:type="dxa"/><w:noWrap/></w:tcPr><w:p><w:pPr/><w:r><w:rPr/><w:t xml:space="preserve"> </w:t></w:r></w:p></w:tc><w:tc><w:tcPr><w:tcW w:w="9750" w:type="dxa"/><w:noWrap/></w:tcPr><w:p><w:pPr/><w:r><w:rPr/><w:t xml:space="preserve"> </w:t></w:r></w:p></w:tc><w:tc><w:tcPr><w:tcW w:w="9750" w:type="dxa"/><w:noWrap/></w:tcPr><w:p><w:pPr/><w:r><w:rPr/><w:t xml:space="preserve"> </w:t></w:r></w:p></w:tc></w:tr><w:tr><w:trPr/><w:tc><w:tcPr><w:tcW w:w="9750" w:type="dxa"/><w:noWrap/></w:tcPr><w:p><w:pPr/><w:r><w:rPr/><w:t xml:space="preserve"> </w:t></w:r></w:p></w:tc><w:tc><w:tcPr><w:tcW w:w="9750" w:type="dxa"/><w:noWrap/></w:tcPr><w:p><w:pPr/><w:r><w:rPr/><w:t xml:space="preserve"> </w:t></w:r></w:p></w:tc><w:tc><w:tcPr><w:tcW w:w="9750" w:type="dxa"/><w:noWrap/></w:tcPr><w:p><w:pPr/><w:r><w:rPr/><w:t xml:space="preserve"> </w:t></w:r></w:p></w:tc><w:tc><w:tcPr><w:tcW w:w="9750" w:type="dxa"/><w:noWrap/></w:tcPr><w:p><w:pPr/><w:r><w:rPr/><w:t xml:space="preserve"> </w:t></w:r></w:p></w:tc><w:tc><w:tcPr><w:tcW w:w="9750" w:type="dxa"/><w:noWrap/></w:tcPr><w:p><w:pPr/><w:r><w:rPr/><w:t xml:space="preserve"> </w:t></w:r></w:p></w:tc></w:tr></w:tbl><w:p><w:pPr/><w:r><w:rPr/><w:t xml:space="preserve"> </w:t></w:r></w:p><w:tbl><w:tblGrid><w:gridCol w:w="3420" w:type="dxa"/><w:gridCol w:w="6330" w:type="dxa"/></w:tblGrid><w:tblPr><w:tblW w:w="9750" w:type="dxa"/><w:tblLayout w:type="autofit"/></w:tblPr><w:tr><w:trPr/><w:tc><w:tcPr><w:tcW w:w="3420" w:type="dxa"/><w:noWrap/></w:tcPr><w:p><w:pPr/><w:r><w:rPr/><w:t xml:space="preserve">___________________</w:t></w:r><w:br/><w:r><w:rPr/><w:t xml:space="preserve"> (ստորագրությունը)                   </w:t></w:r></w:p></w:tc><w:tc><w:tcPr><w:tcW w:w="6330" w:type="dxa"/><w:noWrap/></w:tcPr><w:p><w:pPr/><w:r><w:rPr/><w:t xml:space="preserve"> _________________</w:t></w:r><w:br/><w:r><w:rPr/><w:t xml:space="preserve">  (անունը, ազգանունը)»</w:t></w:r></w:p></w:tc></w:tr></w:tbl><w:p><w:pPr/><w:r><w:rPr/><w:t xml:space="preserve"> </w:t></w:r></w:p><w:p><w:pPr><w:numPr><w:ilvl w:val="0"/><w:numId w:val="2"/></w:numPr></w:pPr><w:r><w:rPr/><w:t xml:space="preserve">Սույն որոշումն ուժի մեջ է մտնում պաշտոնական հրապարակման օրվան հաջորդող տասներորդ օրը:</w:t></w:r></w:p><w:p><w:pPr/><w:r><w:rPr/><w:t xml:space="preserve"> </w:t></w:r></w:p><w:p><w:pPr/><w:r><w:rPr/><w:t xml:space="preserve"> </w:t></w:r></w:p><w:p><w:pPr/><w:r><w:rPr><w:b w:val="1"/><w:bCs w:val="1"/></w:rPr><w:t xml:space="preserve">Հայաստանի Հանրապետության</w:t></w:r><w:br/><w:r><w:rPr><w:b w:val="1"/><w:bCs w:val="1"/></w:rPr><w:t xml:space="preserve"> վարչապետ                                                                     Ն</w:t></w:r><w:r><w:rPr><w:b w:val="1"/><w:bCs w:val="1"/></w:rPr><w:t xml:space="preserve">․</w:t></w:r><w:r><w:rPr/><w:t xml:space="preserve"> </w:t></w:r><w:r><w:rPr><w:b w:val="1"/><w:bCs w:val="1"/></w:rPr><w:t xml:space="preserve">Փաշինյան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43731BA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2026-04-03T23:23:59+04:00</dcterms:created>
  <dcterms:modified xsi:type="dcterms:W3CDTF">2026-04-03T23:23:59+04:00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