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ՓՈՓՈԽՈՒԹՅՈՒՆՆԵՐ ԵՎ ԼՐԱՑՈՒՄՆԵՐ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2021 թվականի հունիսի 30-ի Հայաստանի Հանրապետության քրեական դատավարության օրենսգրքի (այսուհետ՝ Օրենսգիրք) 264-րդ հոդվածի 3-րդ մասում «ինչպես նաև 47» բառերը փոխարինել «ինչպես նաև 46»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/>
        <w:t xml:space="preserve"> Օրենսգրքի 349-րդ հոդվածի 6-րդ մասը շարադրել նոր խմբագրությամբ՝ հետևյալ բովանդակությամբ․</w:t>
      </w:r>
    </w:p>
    <w:p>
      <w:pPr/>
      <w:r>
        <w:rPr/>
        <w:t xml:space="preserve">«6․  Նախագահողը կնքում է դատավճռի յուրաքանչյուր էջը և ստորագրում է դատավճռի եզրափակիչ մասը:»։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Օրենսգրքի 350-րդ հոդվածի 6-րդ մասում «ոչ ուշ, քան հինգ օրվա ընթացքում,» բառերը փոխարինել «ոչ ուշ, քան տասն օրվա ընթացքում,» բառերով։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Օրենսգրքի 366-րդ հոդվածի 3-րդ մասը շարադրել նոր խմբագրությամբ՝ հետևյալ բովանդակությամբ.</w:t>
      </w:r>
    </w:p>
    <w:p>
      <w:pPr/>
      <w:r>
        <w:rPr/>
        <w:t xml:space="preserve">«3. Սույն հոդվածի 1-ին և 2-րդ մասերում նշված հիմքերի բացակայության դեպքում վերաքննիչ դատարանի որոշմամբ բողոքն ընդունվում է վարույթ և նշանակում դատաքննության` որոշման մեջ նշելով այն գրավոր, իսկ սույն օրենսգրքի 264-րդ հոդվածի 5-րդ մասով նախատեսված դեպքում, ինչպես նաև սույն օրենսգրքի 365-րդ հոդվածով նախատեսված միջնորդությունը բավարարելու դեպքում՝ բանավոր ընթացակարգով իրականացնելու մասին: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Օրենսգրքի 368-րդ հոդվածում՝</w:t>
      </w:r>
    </w:p>
    <w:p>
      <w:pPr/>
      <w:r>
        <w:rPr/>
        <w:t xml:space="preserve">1) 2-րդ մասը շարադրել նոր խմբագրությամբ՝ հետևյալ բովանդակությամբ․</w:t>
      </w:r>
    </w:p>
    <w:p>
      <w:pPr/>
      <w:r>
        <w:rPr/>
        <w:t xml:space="preserve">«2. Ուսումնասիրված քրեական գործը բանավոր ընթացակարգով դատաքննության նշանակելու մասին որոշմամբ ․</w:t>
      </w:r>
    </w:p>
    <w:p>
      <w:pPr/>
      <w:r>
        <w:rPr/>
        <w:t xml:space="preserve">1) սահմանվում է դատական նիստի վայրը, տարին, ամիսը, օրը, ժամը.</w:t>
      </w:r>
    </w:p>
    <w:p>
      <w:pPr/>
      <w:r>
        <w:rPr/>
        <w:t xml:space="preserve">2) ապացույցներ հետազոտելու անհրաժեշտության դեպքում սահմանվում են դատական նիստում անմիջականորեն հետազոտման ենթակա ապացույցների ծավալը, ցուցմունք տալու համար դատարան հրավիրվող անձանց ցանկը.</w:t>
      </w:r>
    </w:p>
    <w:p>
      <w:pPr/>
      <w:r>
        <w:rPr/>
        <w:t xml:space="preserve">3) լուծվում է խափանման միջոցի հարցը.</w:t>
      </w:r>
    </w:p>
    <w:p>
      <w:pPr/>
      <w:r>
        <w:rPr/>
        <w:t xml:space="preserve">4) լուծվում է դատական նիստը դռնբաց կամ դռնփակ անցկացնելու հարցը:».</w:t>
      </w:r>
    </w:p>
    <w:p>
      <w:pPr/>
      <w:r>
        <w:rPr/>
        <w:t xml:space="preserve">2) լրացնել հետևյալ բովանդակությամբ նոր 2.1-ին մասով․</w:t>
      </w:r>
    </w:p>
    <w:p>
      <w:pPr/>
      <w:r>
        <w:rPr/>
        <w:t xml:space="preserve">«2.1. Ուսումնասիրված քրեական գործը գրավոր ընթացակարգով դատաքննության նշանակելու մասին որոշմամբ ․</w:t>
      </w:r>
    </w:p>
    <w:p>
      <w:pPr/>
      <w:r>
        <w:rPr/>
        <w:t xml:space="preserve">1) սահմանվում է դատական ակտի կայացման օրը.</w:t>
      </w:r>
    </w:p>
    <w:p>
      <w:pPr/>
      <w:r>
        <w:rPr/>
        <w:t xml:space="preserve">2) սահմանվում է վարույթի մասնակիցների կողմից միջնորդությունների և բացատրությունների ներկայացման վերջնաժամկետը.</w:t>
      </w:r>
    </w:p>
    <w:p>
      <w:pPr/>
      <w:r>
        <w:rPr/>
        <w:t xml:space="preserve">3) լուծվում է խափանման միջոցի հարցը։»։</w:t>
      </w:r>
    </w:p>
    <w:p>
      <w:pPr/>
      <w:r>
        <w:rPr/>
        <w:t xml:space="preserve">3) 3-րդ մասը շարադրել նոր խմբագրությամբ՝ հետևյալ բովանդակությամբ․</w:t>
      </w:r>
    </w:p>
    <w:p>
      <w:pPr/>
      <w:r>
        <w:rPr/>
        <w:t xml:space="preserve">«3. Վերաքննությունը բանավոր ընթացակարգով իրականացվելու դեպքում առաջին դատական նիստը նշանակվում է քրեական գործն ստանալու օրվանից հետո՝ քսան օրվա, սակայն ոչ ուշ, քան առաջին վերաքննիչ բողոքը ներկայացնելուց հետո՝ երկու ամսվա ընթացքում:»։</w:t>
      </w:r>
    </w:p>
    <w:p>
      <w:pPr/>
      <w:r>
        <w:rPr/>
        <w:t xml:space="preserve">4) լրացնել հետևյալ բովանդակությամբ նոր 3.1-ին մասով․</w:t>
      </w:r>
    </w:p>
    <w:p>
      <w:pPr/>
      <w:r>
        <w:rPr/>
        <w:t xml:space="preserve">«3.1․Գրավոր ընթացակարգով իրականացվող վերաքննությունը բանավոր ընթացակարգով փոխակերպելու մասին որոշում կայացնելու դեպքում՝ առաջին դատական նիստը նշանակվում է որոշում կայացնելուց հետո՝ քսան օրվա ընթացքում։»։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Օրենսգրքի 369-րդ հոդվածի 1-ին մասը շարադրել նոր խմբագրությամբ՝ հետևյալ բովանդակությամբ․</w:t>
      </w:r>
    </w:p>
    <w:p>
      <w:pPr/>
      <w:r>
        <w:rPr/>
        <w:t xml:space="preserve">«1. Դատարանի որոշմամբ բանավոր ընթացակարգով դատաքննությանը կարող է պարտադիր համարվել բողոքը ներկայացրած անձի, վարույթի մյուս մասնակիցների, այդ թվում` դատախազի մասնակցությունը»: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 </w:t>
      </w:r>
      <w:r>
        <w:rPr/>
        <w:t xml:space="preserve">Օրենսգիրքի 370-րդ հոդվածը լրացնել հետևյալ բովանդակության նոր 2.1 մասով.</w:t>
      </w:r>
    </w:p>
    <w:p>
      <w:pPr/>
      <w:r>
        <w:rPr/>
        <w:t xml:space="preserve">«2.1. Վերաքննիչ դատարանը եզրափակիչ դատական ակտի դեմ ներկայացված վերաքննիչ բողոքը քննում և որոշում է կայացնում ողջամիտ ժամկետում, բայց ոչ ուշ, քան վերաքննիչ բողոքը վարույթ ընդունելուց հետո՝ վեց ամսվա ընթացքում:»: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Օրենսգրքի 379-րդ հոդվածում՝</w:t>
      </w:r>
    </w:p>
    <w:p>
      <w:pPr/>
      <w:r>
        <w:rPr/>
        <w:t xml:space="preserve">1) 1-ին մասում «հրապարակումից» բառը փոխարինել «հրապարակումից կամ կայացումից» բառերով.</w:t>
      </w:r>
    </w:p>
    <w:p>
      <w:pPr/>
      <w:r>
        <w:rPr/>
        <w:t xml:space="preserve">2) 2-րդ մասում «հրապարակումից հետո՝ ոչ ուշ, քան հինգ օրվա ընթացքում,» բառերը փոխարինել «հրապարակումից կամ կայացումից հետո՝ ոչ ուշ, քան տասն օրվա ընթացքում,»։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․ </w:t>
      </w:r>
      <w:r>
        <w:rPr/>
        <w:t xml:space="preserve">Սույն օրենքն ուժի մեջ է մտնում պաշտոնական հրապարակմանը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2026-03-31T23:22:19+04:00</dcterms:created>
  <dcterms:modified xsi:type="dcterms:W3CDTF">2026-03-31T23:22:19+04:00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