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ԿՐԹՈՒԹՅԱՆ, ԳԻՏՈՒԹՅԱՆ, ՄՇԱԿՈՒՅԹԻ ԵՎ ՍՊՈՐՏԻ ՆԱԽԱՐԱՐԻ ՄԻ ՇԱՐՔ ՀՐԱՄԱՆՆԵՐ ՈՒԺԸ ԿՈՐՑՐԱԾ ՃԱՆԱՉԵԼՈՒ ՄԱՍԻՆ ՄԱՍԻՆ</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ԿՐԹՈՒԹՅԱՆ, ԳԻՏՈՒԹՅԱՆ, ՄՇԱԿՈՒՅԹԻ ԵՎ ՍՊՈՐՏԻ ՆԱԽԱՐԱՐ</w:t>
      </w:r>
    </w:p>
    <w:p>
      <w:pPr>
        <w:jc w:val="center"/>
      </w:pPr>
      <w:r>
        <w:rPr/>
        <w:t xml:space="preserve"> </w:t>
      </w:r>
    </w:p>
    <w:p>
      <w:pPr>
        <w:jc w:val="center"/>
      </w:pPr>
      <w:r>
        <w:rPr>
          <w:b w:val="1"/>
          <w:bCs w:val="1"/>
        </w:rPr>
        <w:t xml:space="preserve">Հ Ր Ա Մ Ա</w:t>
      </w:r>
      <w:r>
        <w:rPr>
          <w:b w:val="1"/>
          <w:bCs w:val="1"/>
        </w:rPr>
        <w:t xml:space="preserve"> </w:t>
      </w:r>
      <w:r>
        <w:rPr>
          <w:b w:val="1"/>
          <w:bCs w:val="1"/>
        </w:rPr>
        <w:t xml:space="preserve">Ն</w:t>
      </w:r>
    </w:p>
    <w:p>
      <w:pPr/>
      <w:r>
        <w:rPr/>
        <w:t xml:space="preserve"> </w:t>
      </w:r>
    </w:p>
    <w:tbl>
      <w:tblGrid>
        <w:gridCol w:w="2500" w:type="dxa"/>
        <w:gridCol w:w="2500" w:type="dxa"/>
      </w:tblGrid>
      <w:tblPr>
        <w:tblW w:w="5000" w:type="pct"/>
        <w:tblLayout w:type="autofit"/>
      </w:tblPr>
      <w:tr>
        <w:trPr/>
        <w:tc>
          <w:tcPr>
            <w:tcW w:w="2500" w:type="pct"/>
            <w:noWrap/>
          </w:tcPr>
          <w:p>
            <w:pPr/>
            <w:r>
              <w:rPr/>
              <w:t xml:space="preserve">---------------------- 2025 թ.</w:t>
            </w:r>
          </w:p>
        </w:tc>
        <w:tc>
          <w:tcPr>
            <w:tcW w:w="2500" w:type="pct"/>
            <w:noWrap/>
          </w:tcPr>
          <w:p>
            <w:pPr/>
            <w:r>
              <w:rPr/>
              <w:t xml:space="preserve">N ------------Ն</w:t>
            </w:r>
          </w:p>
        </w:tc>
      </w:tr>
    </w:tbl>
    <w:p>
      <w:pPr/>
      <w:r>
        <w:rPr/>
        <w:t xml:space="preserve"> </w:t>
      </w:r>
    </w:p>
    <w:p>
      <w:pPr>
        <w:jc w:val="center"/>
      </w:pPr>
      <w:r>
        <w:rPr>
          <w:b w:val="1"/>
          <w:bCs w:val="1"/>
        </w:rPr>
        <w:t xml:space="preserve">ՀԱՅԱՍՏԱՆԻ ՀԱՆՐԱՊԵՏՈՒԹՅԱՆ ԿՐԹՈՒԹՅԱՆ, ԳԻՏՈՒԹՅԱՆ, ՄՇԱԿՈՒՅԹԻ ԵՎ ՍՊՈՐՏԻ ՆԱԽԱՐԱՐԻ ՄԻ ՇԱՐՔ ՀՐԱՄԱՆՆԵՐ ՈՒԺԸ ԿՈՐՑՐԱԾ ՃԱՆԱՉԵԼՈՒ ՄԱՍԻՆ ՄԱՍԻՆ</w:t>
      </w:r>
    </w:p>
    <w:p>
      <w:pPr>
        <w:jc w:val="center"/>
      </w:pPr>
      <w:r>
        <w:rPr>
          <w:b w:val="1"/>
          <w:bCs w:val="1"/>
        </w:rPr>
        <w:t xml:space="preserve"> </w:t>
      </w:r>
    </w:p>
    <w:p>
      <w:pPr/>
      <w:r>
        <w:rPr/>
        <w:t xml:space="preserve">Հիմք ընդունելով «Նորմատիվ իրավական ակտերի մասին» օրենքի 37-րդ հոդվածի 1-ին մասը․</w:t>
      </w:r>
    </w:p>
    <w:p>
      <w:pPr/>
      <w:r>
        <w:rPr/>
        <w:t xml:space="preserve"> </w:t>
      </w:r>
    </w:p>
    <w:p>
      <w:pPr/>
      <w:r>
        <w:rPr>
          <w:b w:val="1"/>
          <w:bCs w:val="1"/>
        </w:rPr>
        <w:t xml:space="preserve">Հրամայում եմ</w:t>
      </w:r>
    </w:p>
    <w:p>
      <w:pPr/>
      <w:r>
        <w:rPr/>
        <w:t xml:space="preserve"> </w:t>
      </w:r>
    </w:p>
    <w:p>
      <w:pPr>
        <w:numPr>
          <w:ilvl w:val="0"/>
          <w:numId w:val="2"/>
        </w:numPr>
      </w:pPr>
      <w:r>
        <w:rPr/>
        <w:t xml:space="preserve">Ուժը կորցրած ճանաչել`</w:t>
      </w:r>
    </w:p>
    <w:p>
      <w:pPr/>
      <w:r>
        <w:rPr/>
        <w:t xml:space="preserve">1) Հայաստանի Հանրապետության կրթության, գիտության, մշակույթի և սպորտի նախարարի 2020 թվականի դեկտեմբերի 21-ի «Հանրակրթական պետական ուսումնական հաստատությունների մանկավարժական աշխատողներին և դպրոցահասակ երեխաներին տրանսպորտային ծառայությունների դիմաց փոխհատուցման կարգը հաստատելու մասին» N 47-Ն հրամանը,</w:t>
      </w:r>
    </w:p>
    <w:p>
      <w:pPr/>
      <w:r>
        <w:rPr/>
        <w:t xml:space="preserve">2) Հայաստանի Հանրապետության կրթության, գիտության, մշակույթի և սպորտի նախարարի 2021 թվականի հուլիսի 2-ի «Հանրակրթական հիմնական ծրագրեր իրականացնող ուսումնական հաստատության հերթական ատեստավորման ենթակա ուսուցչի վերապատրաստման ֆինանսավորման նորմատիվները հաստատելու մասին» N 46-Ն hրամանը</w:t>
      </w:r>
    </w:p>
    <w:p>
      <w:pPr/>
      <w:r>
        <w:rPr/>
        <w:t xml:space="preserve">3) Հայաստանի Հանրապետության կրթության, գիտության, մշակույթի և սպորտի նախարարի 2022 թվականի ապրիլի 27-ի «Հայաստանի Հանրապետության պետական բյուջեի «Նախնական (արհեստագործական) և միջին մասնագիտական կրթություն», «Հանրակրթության ծրագիր» և «Արտադպրոցական դաստիարակության ծրագիր» ծրագրերի միջոցառումների շրջանակում միջին մասնագիտական, հատուկ, մասնագիտացված և արտադպրոցական կրթություն իրականացնող ուսումնական հաստատություններում սովորողների սննդի կազմակերպման նպատակով տրամադրվող ֆինանսական միջոցների հաշվարկման նորմատիվները հաստատելու մասին» N 17-Ն հրամանը,</w:t>
      </w:r>
    </w:p>
    <w:p>
      <w:pPr/>
      <w:r>
        <w:rPr/>
        <w:t xml:space="preserve">4) Հայաստանի Հանրապետության կրթության, գիտության, մշակույթի և սպորտի նախարարի 2023 թվականի մայիսի 12-ի «Հանրակրթական ուսուցում իրականացնող ուսումնական հաստատությունների, ինչպես նաև մարզառազմական պետական ուսումնական հաստատությունների սովորողներին անվանական կրթաթոշակի տրամադրման կարգերը հաստատելու մասին»  N 52-Ն հրամանը,</w:t>
      </w:r>
    </w:p>
    <w:p>
      <w:pPr/>
      <w:r>
        <w:rPr/>
        <w:t xml:space="preserve">5) Հայաստանի Հանրապետության կրթության, գիտության, մշակույթի և սպորտի նախարարի 2023 թվականի օգոստոսի 7-ի «Հայաստանի Հանրապետության պետական բյուջեի «1146. Հանրակրթության ծրագիր» ծրագրի «12016. ՀՀ գյուղական բնակավայրերում մինչև 100 սովորող ունեցող պետական հանրակրթական ուսումնական հաստատություններում դասավանդող ուսուցիչներին լրավճարի սահմանում» միջոցառման ֆինանսավորման կարգը հաստատելու մասին» N 103-Ն հրամանը,</w:t>
      </w:r>
    </w:p>
    <w:p>
      <w:pPr/>
      <w:r>
        <w:rPr/>
        <w:t xml:space="preserve">6) Հայաստանի Հանրապետության կրթության, գիտության, մշակույթի և սպորտի նախարարի  2023 թվականի օգոստոսի 16-ի «Հայաստանի Հանրապետության պետական բյուջեի «1146. Հանրակրթության ծրագիր» ծրագրի «12015․ ՀՀ պետական հանրակրթական բոլոր ուսումնական հաստատություններում բտճմ ոլորտի (բացառությամբ մաթեմատիկական առարկաների) դասավանդող ուսուցիչների համար վարձատրության բարձրացված հստակ չափաքանակի սահմանում» միջոցառման ֆինանսավորման կարգը հաստատելու մասին» N 108-Ն հրամանը,</w:t>
      </w:r>
    </w:p>
    <w:p>
      <w:pPr/>
      <w:r>
        <w:rPr/>
        <w:t xml:space="preserve">7) Հայաստանի Հանրապետության կրթության, գիտության, մշակույթի և սպորտի նախարարի 2023 թվականի հոկտեմբերի 4-ի «Հայաստանի Հանրապետության պետական բյուջեի «1183. Ապահով դպրոց» ծրագրի «11002. Աջակցություն դպրոցներին «արագ արձագանքման ֆոնդի» շրջանակում հրատապ խնդիրների լուծման համար» միջոցառման ֆինանսավորման կարգը հաստատելու մասին» N 117-Ն հրամանը։</w:t>
      </w:r>
    </w:p>
    <w:p>
      <w:pPr>
        <w:numPr>
          <w:ilvl w:val="0"/>
          <w:numId w:val="3"/>
        </w:numPr>
      </w:pPr>
      <w:r>
        <w:rPr/>
        <w:t xml:space="preserve">Սույն հրամանն ուժի մեջ է մտնում պաշտոնական հրապարակմանը հաջորդող օրվանից։</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Նախարար</w:t>
            </w:r>
          </w:p>
        </w:tc>
        <w:tc>
          <w:tcPr>
            <w:tcW w:w="5000" w:type="pct"/>
            <w:noWrap/>
          </w:tcPr>
          <w:p>
            <w:pPr/>
            <w:r>
              <w:rPr>
                <w:b w:val="1"/>
                <w:bCs w:val="1"/>
              </w:rPr>
              <w:t xml:space="preserve">Ժ</w:t>
            </w:r>
            <w:r>
              <w:rPr>
                <w:b w:val="1"/>
                <w:bCs w:val="1"/>
              </w:rPr>
              <w:t xml:space="preserve">․</w:t>
            </w:r>
            <w:r>
              <w:rPr>
                <w:b w:val="1"/>
                <w:bCs w:val="1"/>
              </w:rPr>
              <w:t xml:space="preserve">ԱՆԴՐԵԱՍՅԱՆ</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9C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78590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2026-03-31T14:45:00+04:00</dcterms:created>
  <dcterms:modified xsi:type="dcterms:W3CDTF">2026-03-31T14:45:00+04:00</dcterms:modified>
</cp:coreProperties>
</file>

<file path=docProps/custom.xml><?xml version="1.0" encoding="utf-8"?>
<Properties xmlns="http://schemas.openxmlformats.org/officeDocument/2006/custom-properties" xmlns:vt="http://schemas.openxmlformats.org/officeDocument/2006/docPropsVTypes"/>
</file>