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«ԵՐԵՎԱՆԻ ՔԱՂԱՔԱՅԻՆ ԶԱՐԳԱՑՄԱՆ ՆԵՐԴՐՈՒՄԱՅԻՆ ԾՐԱԳՐԻ  ՀՈՂԻ ՕՏԱՐՄԱՆ ԵՎ ՏԱՐԱԲՆԱԿԵՑՄԱՆ ՇՐՋԱՆԱԿԸ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        » ____________ 2024 թվականի N ____ - Ն</w:t>
      </w:r>
    </w:p>
    <w:p>
      <w:pPr>
        <w:jc w:val="center"/>
      </w:pPr>
      <w:r>
        <w:rPr>
          <w:b w:val="1"/>
          <w:bCs w:val="1"/>
        </w:rPr>
        <w:t xml:space="preserve">ԵՐԵՎԱՆԻ ՔԱՂԱՔԱՅԻՆ</w:t>
      </w:r>
      <w:r>
        <w:rPr/>
        <w:t xml:space="preserve"> </w:t>
      </w:r>
      <w:r>
        <w:rPr>
          <w:b w:val="1"/>
          <w:bCs w:val="1"/>
        </w:rPr>
        <w:t xml:space="preserve">ԶԱՐԳԱՑՄԱՆ</w:t>
      </w:r>
      <w:r>
        <w:rPr/>
        <w:t xml:space="preserve"> </w:t>
      </w:r>
      <w:r>
        <w:rPr>
          <w:b w:val="1"/>
          <w:bCs w:val="1"/>
        </w:rPr>
        <w:t xml:space="preserve">ՆԵՐԴՐՈՒՄԱՅԻՆ</w:t>
      </w:r>
      <w:r>
        <w:rPr/>
        <w:t xml:space="preserve"> </w:t>
      </w:r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ՀՈՂԻ</w:t>
      </w:r>
      <w:r>
        <w:rPr/>
        <w:t xml:space="preserve"> </w:t>
      </w:r>
      <w:r>
        <w:rPr>
          <w:b w:val="1"/>
          <w:bCs w:val="1"/>
        </w:rPr>
        <w:t xml:space="preserve">ՕՏԱՐՄԱՆ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ՏԱՐԱԲՆԱԿԵՑՄԱՆ</w:t>
      </w:r>
      <w:r>
        <w:rPr/>
        <w:t xml:space="preserve"> </w:t>
      </w:r>
      <w:r>
        <w:rPr>
          <w:b w:val="1"/>
          <w:bCs w:val="1"/>
        </w:rPr>
        <w:t xml:space="preserve">ՇՐՋԱՆԱԿԸ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ՀՀ Սահմանադրության 146-րդ և 153-րդ հոդվածների դրույթներով և հիմք ընդունելով Հայաստանի Հանրապետության և Ասիական զարգացման բանկի միջև 2023 թվականի նոյեմբերի 27-ին ստորագրված` «Երևանի քաղաքային զարգացման ներդրումային ծրագիր» N 4371-ARM վարկային համաձայնագիրը և Երևանի քաղաքապետարանի և Ասիական զարգացման բանկի միջև 2023 թվականի նոյեմբերի 27-ին ստորագրված՝ «Երևանի քաղաքային զարգացման ներդրումային ծրագրի» (այսուհետ՝ Ծրագիր) համաձայնագիրը, Հայաստանի Հանրապետության կառավարությունը որոշում 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Երևանի քաղաքային զարգացման ներդրումային ծրագրի հողի օտարման և տարաբնակեցման շրջանակը (այսուհետ՝ ՀՕՏՇ)` համաձայն NN 1 և 2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նախարարին, Կադաստրի կոմիտեի ղեկավարին, Պետական եկամուտների կոմիտեի նախագահին՝ Երևանի քաղաքապետին էլեկտրոնային տարբերակով այդ մասին հարցում ստանալուց հետո ոչ ուշ, քան երեք աշխատանքային օրվա ընթացքում սահմանված կարգով տրամադրել և (կամ) հասանելի դարձնել Ծրագրի ներքո ՀՕՏՇ-ին վերաբերող անհրաժեշտ տեղեկատվությունը, մասնավորապես`</w:t>
      </w:r>
    </w:p>
    <w:p>
      <w:pPr>
        <w:numPr>
          <w:ilvl w:val="1"/>
          <w:numId w:val="2"/>
        </w:numPr>
      </w:pPr>
      <w:r>
        <w:rPr/>
        <w:t xml:space="preserve">Հայաստանի Հանրապետության աշխատանքի և սոցիալական հարցերի նախարարության իրավասությունների մասով` ազդեցության ենթակա և անապահովության գնահատման համակարգում հաշվառված և նպաստառու տնային տնտեսությունների մասին.</w:t>
      </w:r>
    </w:p>
    <w:p>
      <w:pPr>
        <w:numPr>
          <w:ilvl w:val="1"/>
          <w:numId w:val="2"/>
        </w:numPr>
      </w:pPr>
      <w:r>
        <w:rPr/>
        <w:t xml:space="preserve">Կադաստրի կոմիտեի իրավասությունների մասով`</w:t>
      </w:r>
    </w:p>
    <w:p>
      <w:pPr/>
      <w:r>
        <w:rPr/>
        <w:t xml:space="preserve">ա. Հայաստանի Հանրապետության կառավարության 2023 թվականի օգոստոսի 11-ի թիվ 1357-Ն որոշման հավելված 2-ով սահմանված տարածքի (այսուհետ՝ Տարածք) կադաստրային քարտեզը,</w:t>
      </w:r>
    </w:p>
    <w:p>
      <w:pPr/>
      <w:r>
        <w:rPr/>
        <w:t xml:space="preserve">բ. Տարածքում ընդգրկված գույքերի սեփականատերերի, անշարժ գույքի նկատմամբ իրավունքների պետական գրանցման վկայականների, գրանցված սահմանափակումների, ինչպես նաև՝ տարածքում հաշվառված ինքնակամ կառույցների մասին.</w:t>
      </w:r>
    </w:p>
    <w:p>
      <w:pPr>
        <w:numPr>
          <w:ilvl w:val="0"/>
          <w:numId w:val="3"/>
        </w:numPr>
      </w:pPr>
      <w:r>
        <w:rPr/>
        <w:t xml:space="preserve">Պետական եկամուտների կոմիտեի իրավասությունների մասով`</w:t>
      </w:r>
    </w:p>
    <w:p>
      <w:pPr/>
      <w:r>
        <w:rPr/>
        <w:t xml:space="preserve">ա. Տարածքում առկա իրավաբանական անձանց և անհատ ձեռնարկատերերի կողմից գործունեության բոլոր տեսակների մասով նախորդող չորս տարիներին ներկայացված ամսական, եռամսյակային և տարեկան հաշվարկներում/հաշվետվություններում արտացոլված՝ ստացված եկամտի, պահված հարկերի և այլ  տեղեկատվության մասով,</w:t>
      </w:r>
    </w:p>
    <w:p>
      <w:pPr/>
      <w:r>
        <w:rPr/>
        <w:t xml:space="preserve">բ. Տարածքում ընդգրկված գույքերի՝ ֆիզիկական անձ հանդիսացող սեփականատերերի կամ նրանց հարկային գործակալների կողմից նախորդող չորս տարիներին հաշվարկված սոցիալական վճարումների մասին` ամսական, եռմասյակային և տարեկան կտրվածքով:</w:t>
      </w:r>
    </w:p>
    <w:p>
      <w:pPr>
        <w:numPr>
          <w:ilvl w:val="0"/>
          <w:numId w:val="4"/>
        </w:numPr>
      </w:pPr>
      <w:r>
        <w:rPr/>
        <w:t xml:space="preserve">Սույն որոշման հավելվածները հաստատել հայերեն և անգլերեն՝ սահմանելով, որ Ծրագրի իրականացման շրջանակներում տարընկալումների կամ հակասությունների դեպքում գերակայող է անգլերեն տեքստը։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տարածքային կառավարման և ենթակառուցվածքների նախարարին՝ համագործակցելով Երևանի քաղաքապետի հետ՝ սույն որոշումն ուժի մեջ մտնելուց հետո մինչև 2024 թվականի հոկտեմբերի 30-ը Հայաստանի Հանրապետության կառավարության հաստատմանը ներկայացնել Ծրագրի հողի օտարման և տարաբնակեցման ծրագիրը: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վարչապետ                                                           Ն.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2024 թվականի դեկտեմբերի  [  ]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AA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65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024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2026-03-31T11:47:04+04:00</dcterms:created>
  <dcterms:modified xsi:type="dcterms:W3CDTF">2026-03-31T11:47:04+04:00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