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2023 թվականի հունվարի 12-ի N 37-Ն որոշման մեջ լրացումներ և փոփոխություն կատարելու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2024 թվականի ______ N__-Ն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2023 ԹՎԱԿԱՆԻ ՀՈՒՆՎԱՐԻ 12-Ի N 37-Ն ՈՐՈՇՄԱՆ ՄԵՋ ԼՐԱՑՈՒՄՆԵՐ ԵՎ ՓՈՓՈԽՈՒԹՅՈՒՆ ԿԱՏԱՐԵԼՈՒ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«Մաքսային կարգավորման մասին» օրենքի 338-րդ հոդվածի 6-րդ մասին, «Եվրասիական տնտեսական միությունում ապրանքների փոխադրման հետագծելիության նպատակով տեղորոշման կապարակնիքների օգտագործման մասին» համաձայնագրի 15-րդ հոդվածի 2-րդ պարբերությանը, 16-րդ հոդվածի 1-ին կետի 1-ին պարբերությանը և Նորմատիվ իրավական ակտերի մասին օրենքի 33-րդ, 34-րդ հոդվածներին համապատասխան`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2023 թվականի հունվարի 12-ի «Եվրասիական տնտեսական միությունում տեղորոշման կապարակնիքների օգտագործմամբ ապրանքների փոխադրման հետագծելիությունն ապահովող ազգային օպերատորին ներկայացվող հիմնական պահանջները, ազգային օպերատորի ընտրության ընթացակարգը, ազգային օպերատորի գործունեության դադարեցման կարգը հաստատելու և վերահսկող մարմին սահմանելու մասին» N 37-Ն որոշման (այսուհետ՝ Որոշում) մեջ կատարել հետևյալ փոփոխությունը և լրացումները՝</w:t>
      </w:r>
    </w:p>
    <w:p>
      <w:pPr>
        <w:jc w:val="both"/>
      </w:pPr>
      <w:r>
        <w:rPr/>
        <w:t xml:space="preserve">1) Որոշման վերնագրում «ՀԻՄՆԱԿԱՆ ՊԱՀԱՆՋՆԵՐԸ,» բառերից հետո լրացնել «ԱԶԳԱՅԻՆ ՕՊԵՐԱՏՈՐԻ ԿՈՂՄԻՑ ՄԱՏՈՒՑՎՈՂ ԾԱՌԱՅՈՒԹՅՈՒՆՆԵՐԻ ԳՆԵՐԸ (ՍԱԿԱԳՆԵՐԸ),» բառերը.</w:t>
      </w:r>
    </w:p>
    <w:p>
      <w:pPr>
        <w:jc w:val="both"/>
      </w:pPr>
      <w:r>
        <w:rPr/>
        <w:t xml:space="preserve">2) Որոշման 1-ին կետի 1-ին ենթակետում «հիմնական պահանջները՝» բառերը փոխարինել «հիմնական պահանջները և ազգային օպերատորի կողմից մատուցվող ծառայությունների գները (սակագները)՝» բառերով.</w:t>
      </w:r>
    </w:p>
    <w:p>
      <w:pPr>
        <w:jc w:val="both"/>
      </w:pPr>
      <w:r>
        <w:rPr/>
        <w:t xml:space="preserve">3) Որոշմամբ հաստատված N 1 հավելվածի վերնագրում «ՀԻՄՆԱԿԱՆ ՊԱՀԱՆՋՆԵՐԸ» բառերից հետո լրացնել «ԵՎ ԱԶԳԱՅԻՆ ՕՊԵՐԱՏՈՐԻ ԿՈՂՄԻՑ ՄԱՏՈՒՑՎՈՂ ԾԱՌԱՅՈՒԹՅՈՒՆՆԵՐԻ ԳՆԵՐԸ (ՍԱԿԱԳՆԵՐԸ)» բառերը.</w:t>
      </w:r>
    </w:p>
    <w:p>
      <w:pPr>
        <w:jc w:val="both"/>
      </w:pPr>
      <w:r>
        <w:rPr/>
        <w:t xml:space="preserve">4) Որոշմամբ հաստատված N 1 հավելվածը լրացնել նոր 4-րդ և 5-րդ կետերով՝ հետևյալ բովանդակությամբ`</w:t>
      </w:r>
    </w:p>
    <w:p>
      <w:pPr>
        <w:jc w:val="both"/>
      </w:pPr>
      <w:r>
        <w:rPr/>
        <w:t xml:space="preserve">«4. Ազգային օպերատորի կողմից հետագծման օբյեկտը տեղորոշման կապարակնիքներով ապահովման համար պատասխանատու անձին տրամադրվող տեղեկությունների կազմը, տեղեկությունների տրամադրման կարգը, տեղեկությունները չտրամադրելու համար պատասխանատվությունը սահմանվում են նրանց միջև կնքվող պայմանագրով։</w:t>
      </w:r>
    </w:p>
    <w:p>
      <w:pPr>
        <w:numPr>
          <w:ilvl w:val="0"/>
          <w:numId w:val="3"/>
        </w:numPr>
      </w:pPr>
      <w:r>
        <w:rPr/>
        <w:t xml:space="preserve">Եվրասիական տնտեսական միության անդամ պետությունների տարածքներով փոխադրումների հետագծման նպատակով ազգային օպերատորը մատուցում է ծառայություններ հետևյալ գներով (սակագներով)`</w:t>
      </w:r>
    </w:p>
    <w:p>
      <w:pPr>
        <w:jc w:val="both"/>
      </w:pPr>
      <w:r>
        <w:rPr/>
        <w:t xml:space="preserve">1) հետագծման օբյեկտի փոխադրման սկիզբ և դրա հետագծում – 56000 ՀՀ դրամ.</w:t>
      </w:r>
    </w:p>
    <w:p>
      <w:pPr>
        <w:jc w:val="both"/>
      </w:pPr>
      <w:r>
        <w:rPr/>
        <w:t xml:space="preserve">2) Եվրասիական տնտեսական միության անդամ պետության տարածքով հետագծման օբյեկտի փոխադրմանը հետևում – 28000 ՀՀ դրամ.</w:t>
      </w:r>
    </w:p>
    <w:p>
      <w:pPr>
        <w:jc w:val="both"/>
      </w:pPr>
      <w:r>
        <w:rPr/>
        <w:t xml:space="preserve">3) հետագծման օբյեկտի փոխադրման հետագծման ավարտ – 36000 ՀՀ դրամ.</w:t>
      </w:r>
    </w:p>
    <w:p>
      <w:pPr>
        <w:jc w:val="both"/>
      </w:pPr>
      <w:r>
        <w:rPr/>
        <w:t xml:space="preserve">4) տեղեկատվության տրամադրում – գինը՝ համաձայն կողմերի միջև կնքված պայմանագրի։»։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   ՎԱՐՉԱՊԵՏ                                                       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EA47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F5A06F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69575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2026-03-31T09:36:03+04:00</dcterms:created>
  <dcterms:modified xsi:type="dcterms:W3CDTF">2026-03-31T09:36:03+04:00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