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ԸՆՏԱՆԵԿԱՆ ԵՎ ԿԵՆՑԱՂԱՅԻՆ ԲՌՆՈՒԹՅԱՆ ԵՆԹԱՐԿՎԱԾՆԵՐԻ ԺԱՄԱՆԱԿԱՎՈՐ ԱՋԱԿՑՈՒԹՅԱՆ ՀԱՇՎԵՀԱՄԱՐԻ ՏՆՕՐԻՆՄԱՆ ԿԱՐԳԸ ՍԱՀՄԱՆԵԼՈՒ ԵՎ ՀԱՅԱՍՏԱՆԻ ՀԱՆՐԱՊԵՏՈՒԹՅԱՆ ԿԱՌԱՎԱՐՈՒԹՅԱՆ 2019 ԹՎԱԿԱՆԻ ՄԱՐՏԻ 29-Ի N 333-Ն ՈՐՈՇՈՒՄՆ ՈՒԺԸ ԿՈՐՑՐԱԾ ՃԱՆԱՉԵԼՈՒ ՄԱՍԻՆ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«      » -------------- 2024թ. N      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ՆՏԱՆԵԿԱՆ ԵՎ ԿԵՆՑԱՂԱՅԻՆ</w:t>
      </w:r>
      <w:r>
        <w:rPr/>
        <w:t xml:space="preserve"> </w:t>
      </w:r>
      <w:r>
        <w:rPr>
          <w:b w:val="1"/>
          <w:bCs w:val="1"/>
        </w:rPr>
        <w:t xml:space="preserve">ԲՌՆՈՒԹՅԱՆ</w:t>
      </w:r>
      <w:r>
        <w:rPr/>
        <w:t xml:space="preserve"> </w:t>
      </w:r>
      <w:r>
        <w:rPr>
          <w:b w:val="1"/>
          <w:bCs w:val="1"/>
        </w:rPr>
        <w:t xml:space="preserve">ԵՆԹԱՐԿՎԱԾՆԵՐԻ</w:t>
      </w:r>
      <w:r>
        <w:rPr/>
        <w:t xml:space="preserve"> </w:t>
      </w:r>
      <w:r>
        <w:rPr>
          <w:b w:val="1"/>
          <w:bCs w:val="1"/>
        </w:rPr>
        <w:t xml:space="preserve">ԺԱՄԱՆԱԿԱՎՈՐ</w:t>
      </w:r>
      <w:r>
        <w:rPr/>
        <w:t xml:space="preserve"> </w:t>
      </w:r>
      <w:r>
        <w:rPr>
          <w:b w:val="1"/>
          <w:bCs w:val="1"/>
        </w:rPr>
        <w:t xml:space="preserve">ԱՋԱԿՑՈՒԹՅԱՆ</w:t>
      </w:r>
      <w:r>
        <w:rPr/>
        <w:t xml:space="preserve"> </w:t>
      </w:r>
      <w:r>
        <w:rPr>
          <w:b w:val="1"/>
          <w:bCs w:val="1"/>
        </w:rPr>
        <w:t xml:space="preserve">ՀԱՇՎԵՀԱՄԱՐԻ</w:t>
      </w:r>
      <w:r>
        <w:rPr/>
        <w:t xml:space="preserve"> </w:t>
      </w:r>
      <w:r>
        <w:rPr>
          <w:b w:val="1"/>
          <w:bCs w:val="1"/>
        </w:rPr>
        <w:t xml:space="preserve">ՏՆՕՐԻՆՄԱՆ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333-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ՄՆ</w:t>
      </w:r>
      <w:r>
        <w:rPr/>
        <w:t xml:space="preserve"> </w:t>
      </w:r>
      <w:r>
        <w:rPr>
          <w:b w:val="1"/>
          <w:bCs w:val="1"/>
        </w:rPr>
        <w:t xml:space="preserve">ՈՒԺԸ ԿՈՐՑՐԱԾ 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«Ընտանեկան և կենցաղային բռնության կանխարգելման ու ընտանեկան և կենցաղային բռնության ենթարկված անձանց պաշտպանության մասին» օրենքի 14-րդ հոդվածի 1-ին մասի 11-րդ կետը և «Նորմատիվ իրավական ակտերի մասին» օրենքի 37-րդ հոդվածը`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1․Սահմանել ընտանեկան և կենցաղային բռնության ենթարկվածներին ժամանակավոր աջակցության հաշվեհամարի տնօրինման կարգը` համաձայն հավելվածի:</w:t>
      </w:r>
    </w:p>
    <w:p>
      <w:pPr/>
      <w:r>
        <w:rPr/>
        <w:t xml:space="preserve">2․Ուժը կորցրած ճանաչել Հայաստանի Հանրապետության կառավարության 2019 թվականի մարտի 29-ի «Ընտանիքում բռնության ենթարկվածների ժամանակավոր աջակցության հաշվեհամարի տնօրինման կարգը սահմանելու մասին</w:t>
      </w:r>
      <w:r>
        <w:rPr>
          <w:b w:val="1"/>
          <w:bCs w:val="1"/>
        </w:rPr>
        <w:t xml:space="preserve">» </w:t>
      </w:r>
      <w:r>
        <w:rPr/>
        <w:t xml:space="preserve">N 333-Ն որոշումը։</w:t>
      </w:r>
    </w:p>
    <w:p>
      <w:pPr/>
      <w:r>
        <w:rPr/>
        <w:t xml:space="preserve">3․ Սույն որոշումն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2026-04-03T04:05:22+04:00</dcterms:created>
  <dcterms:modified xsi:type="dcterms:W3CDTF">2026-04-03T04:05:22+04:00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