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«Երկակի նշանակության ապրանքների արտահանման, Հայաստանի Հանրապետության տարածքով դրանց տարանցիկ փոխադրման, ինչպես նաև երկակի նշանակության տեղեկատվության և մտավոր գործունեության արդյունքների փոխանցման նկատմամբ հսկողության մասին» օրենքում լրացում կատարելու մասին» և «Լիցենզավորման մասին» օրենքում լրացում կատարելու մասին» Հայաստանի Հանրապետության  օրենքների նախագծեր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«ԵՐԿԱԿԻ ՆՇԱՆԱԿՈՒԹՅԱՆ ԱՊՐԱՆՔՆԵՐԻ ԱՐՏԱՀԱՆՄԱՆ, ՀԱՅԱՍՏԱՆԻ ՀԱՆՐԱՊԵՏՈՒԹՅԱՆ ՏԱՐԱԾՔՈՎ ԴՐԱՆՑ ՏԱՐԱՆՑԻԿ ՓՈԽԱԴՐՄԱՆ, ԻՆՉՊԵՍ ՆԱԵՎ ԵՐԿԱԿԻ ՆՇԱՆԱԿՈՒԹՅԱՆ ՏԵՂԵԿԱՏՎՈՒԹՅԱՆ ԵՎ ՄՏԱՎՈՐ ԳՈՐԾՈՒՆԵՈՒԹՅԱՆ ԱՐԴՅՈՒՆՔՆԵՐԻ ՓՈԽԱՆՑՄԱՆ ՆԿԱՏՄԱՄԲ ՀՍԿՈՂՈՒԹՅԱՆ ՄԱՍԻՆ» ՕՐԵՆՔՈՒՄ ԼՐԱՑՈՒՄ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«Երկակի նշանակության ապրանքների արտահանման, Հայաստանի Հանրապետության տարածքով դրանց տարանցիկ փոխադրման, ինչպես նաև երկակի նշանակության տեղեկատվության և մտավոր գործունեության արդյունքների փոխանցման նկատմամբ հսկողության մասին» Հայաստանի Հանրապետության 2010 թվականի ապրիլի 8-ի ՀՕ-42-Ն օրենքի 6-րդ հոդվածը լրացնել 4-րդ մասով՝ հետևյալ բովանդակությամբ.</w:t>
      </w:r>
    </w:p>
    <w:p>
      <w:pPr/>
      <w:r>
        <w:rPr/>
        <w:t xml:space="preserve">« 4. Սույն հոդվածի 2-րդ մասում նշված անձինք Հայաստանի Հանրապետության պետական եկամուտների կոմիտեին (այսուհետ՝ Կոմիտե) տրամադրման նպատակով տրվող փորձագիտական եզրակացությունը պարտավոր են կազմել և Կոմիտե ներկայացնել Կոմիտեի նախագահի կողմից սահմանված կարգով` sw.gov.am էլեկտրոնային համակարգի միջոցով` պարտադիր լրացնելով ապրանքի մոդելը, մակնիշը և նկարագրությունը:</w:t>
      </w:r>
    </w:p>
    <w:p>
      <w:pPr/>
      <w:r>
        <w:rPr/>
        <w:t xml:space="preserve">Կոմիտեն, սույն մասի 1-ին պարբերության համաձայն ստացված տեղեկատվության հիման վրա, վարում և իր պաշտոնական ինտերնետային կայքում, մինչև յուրաքանչյուր ամսվան հաջորդող 10-րդ աշխատանքային օրը, աճողական եղանակով հրապարակում է այն ապրանքների ցանկը, որոնց վերաբերյալ սույն հոդվածի 3-րդ մասին համապատասխան տրվել է փորձագիտական եզրակացություն այն մասին, որ դրանք չեն հանդիսանում հսկվող ապրանքների և հսկվող ոչ նյութական արժեքների ցանկում ներառված ապրանքներ: Հսկվող ապրանքների և հսկվող ոչ նյութական արժեքների ցանկում փոփոխություններ կատարելու դեպքում` նախքան փոփոխող իրավական ակտի ուժի մեջ մտնելը շրջանառության հսկողության պետական կառավարման լիազոր մարմինն ապահովում է  սույն մասում նշված ցանկից այն ապրանքները հանումը, որոնք ներառվել են հսկվող ապրանքների և հսկվող ոչ նյութական արժեքների ցանկում:»: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Սույն օրենքն ուժի մեջ է մտնում պաշտոնական հրապարակման օրվան հաջորդող վեցերորդ ամիսը լրանալու օրվան հաջորդող օրը:</w:t>
      </w:r>
    </w:p>
    <w:p>
      <w:pPr>
        <w:numPr>
          <w:ilvl w:val="0"/>
          <w:numId w:val="2"/>
        </w:numPr>
      </w:pPr>
      <w:r>
        <w:rPr/>
        <w:t xml:space="preserve">Սույն օրենքի 1-ին հոդվածով սահմանվող դրույթների կիրարկումն ապահովող ենթաօրենսդրական նորմատիվ իրավական ակտն ընդունվում է սույն օրենքն ուժի մեջ մտնելուց հետո` վեցամսյա ժամկետում: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«ԼԻՑԵՆԶԱՎՈՐՄԱՆ ՄԱՍԻՆ» ՕՐԵՆՔՈՒՄ ԼՐԱՑՈՒՄ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«Լիցենզավորման մասին» 2001 թվականի մայիսի 30-ի ՀՕ-193 օրենքի 12.1-ին հոդվածը լրացնել 4-րդ մասով` հետևյալ բովանդակությամբ.</w:t>
      </w:r>
    </w:p>
    <w:p>
      <w:pPr/>
      <w:r>
        <w:rPr/>
        <w:t xml:space="preserve"> </w:t>
      </w:r>
    </w:p>
    <w:p>
      <w:pPr/>
      <w:r>
        <w:rPr/>
        <w:t xml:space="preserve">«4. ՀՀ կառավարության որոշմամբ սահմանված ռազմական նշանակության արտադրանքի ցանկում ներառված ռազմական նշանակության արտադրանք հանդիսանալու վերաբերյալ փորձաքննություն իրականացնող յուրաքանչյուր անձ պարտավոր է Հայաստանի Հանրապետության պետական եկամուտների կոմիտեին (այսուհետ՝ Կոմիտե) տրամադրման նպատակով տրվող փորձագիտական եզրակացությունը կազմել և Կոմիտե ներկայացնել Կոմիտեի նախագահի կողմից սահմանված կարգով` sw.gov.am էլեկտրոնային համակարգի միջոցով` պարտադիր լրացնելով ապրանքի մոդելը, մակնիշը և նկարագրությունը:</w:t>
      </w:r>
    </w:p>
    <w:p>
      <w:pPr/>
      <w:r>
        <w:rPr/>
        <w:t xml:space="preserve">Մաքսային մարմինը վարում և իր պաշտոնական ինտերնետային կայքում մինչև յուրաքանչյուր ամսվան հաջորդող 10-րդ աշխատանքային օրը, աճողական եղանակով հրապարակում է այն ապրանքների ցանկը, որոնց վերաբերյալ ապրանքի փորձաքննության եզրակացությամբ հաստատվել է, որ դրանք չեն հանդիսանում ՀՀ կառավարության որոշմամբ սահմանված ռազմական նշանակության արտադրանքի ցանկում ներառված ռազմական նշանակության արտադրանք: ՀՀ կառավարության որոշմամբ սահմանված ռազմական նշանակության արտադրանքի ցանկում փոփոխություններ կատարելու դեպքում` նախքան փոփոխող իրավական ակտի ուժի մեջ մտնելը ՀՀ պաշտպանության նախարարությունն ապահովում է  սույն մասում նշված ցանկից այն ապրանքները հանումը, որոնք ներառվել են ՀՀ կառավարության որոշմամբ սահմանված ռազմական նշանակության արտադրանքի ցանկում:»: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Սույն օրենքն ուժի մեջ է մտնում պաշտոնական հրապարակման օրվան հաջորդող վեցերորդ ամիսը լրանալու օրվան հաջորդող օրը:</w:t>
      </w:r>
    </w:p>
    <w:p>
      <w:pPr>
        <w:numPr>
          <w:ilvl w:val="0"/>
          <w:numId w:val="3"/>
        </w:numPr>
      </w:pPr>
      <w:r>
        <w:rPr/>
        <w:t xml:space="preserve">Սույն օրենքի 1-ին հոդվածով սահմանվող դրույթների կիրարկումն ապահովող ենթաօրենսդրական նորմատիվ իրավական ակտն ընդունվում է սույն օրենքն ուժի մեջ մտնելուց հետո` վեցամսյա ժամկետում: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88BC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345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2026-03-31T09:12:58+04:00</dcterms:created>
  <dcterms:modified xsi:type="dcterms:W3CDTF">2026-03-31T09:12:58+04:00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