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2023 թվականի դեկտեմբերի 28-ի N 2339-Լ որոշման մեջ լրացումներ կատարելու մասին» և «Հայաստանի Հանրապետության կառավարության 2020 թվականի մարտի 12-ի N 284-Ն որոշման մեջ լրացում կատարելու մասին» Հայաստանի Հանրապետության կառավարության որոշման նախագծեր</w:t>
      </w:r>
      <w:bookmarkEnd w:id="0"/>
    </w:p>
    <w:p>
      <w:pPr>
        <w:jc w:val="end"/>
      </w:pP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2024 թվականի N —— Ն</w:t>
      </w:r>
      <w:r>
        <w:rPr>
          <w:b w:val="1"/>
          <w:bCs w:val="1"/>
        </w:rPr>
        <w:t xml:space="preserve"> </w:t>
      </w:r>
    </w:p>
    <w:p>
      <w:pPr>
        <w:jc w:val="center"/>
      </w:pPr>
      <w:r>
        <w:rPr>
          <w:b w:val="1"/>
          <w:bCs w:val="1"/>
        </w:rPr>
        <w:t xml:space="preserve">ՀԱՅԱՍՏԱՆԻ ՀԱՆՐԱՊԵՏՈՒԹՅԱՆ ԿԱՌԱՎԱՐՈՒԹՅԱՆ </w:t>
      </w:r>
      <w:r>
        <w:rPr>
          <w:b w:val="1"/>
          <w:bCs w:val="1"/>
        </w:rPr>
        <w:t xml:space="preserve">2020 ԹՎԱԿԱՆԻ ՄԱՐՏԻ 12-Ի N 284-Ն ՈՐՈՇՄԱՆ ՄԵՋ ԼՐԱՑՈՒՄ ԿԱՏԱՐԵԼՈՒ ՄԱՍԻՆ</w:t>
      </w:r>
      <w:r>
        <w:rPr>
          <w:b w:val="1"/>
          <w:bCs w:val="1"/>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2"/>
        </w:numPr>
      </w:pPr>
      <w:r>
        <w:rPr/>
        <w:t xml:space="preserve">Հայաստանի Հանրապետության կառավարության 2020 թվականի մարտի 12-ի «Լիազորած պետական մարմին ճանաչելու, սոցիալական ապահովության հաշվի պայմանագրի օրինակելի ձևը,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 N 284-Ն որոշման հավելվածի 3-րդ կետի 6-րդ ենթակետը «բանկը» բառից առաջ լրացնել «անկանխիկ եղանակով վճարումներից կենսաթոշակառուներին հետվճար տրամադրելու միջոցառման շրջանակներում գործընկեր» բառերով։</w:t>
      </w:r>
    </w:p>
    <w:p>
      <w:pPr>
        <w:numPr>
          <w:ilvl w:val="0"/>
          <w:numId w:val="2"/>
        </w:numPr>
      </w:pPr>
      <w:r>
        <w:rPr/>
        <w:t xml:space="preserve">Սույն որոշումն ուժի մեջ է մտնում պաշտոնական հրապարակմանը հաջորդող օրվանից:</w:t>
      </w:r>
    </w:p>
    <w:p>
      <w:pPr>
        <w:jc w:val="end"/>
      </w:pPr>
      <w:r>
        <w:rPr/>
        <w:t xml:space="preserve"> </w:t>
      </w:r>
      <w:r>
        <w:rPr>
          <w:b w:val="1"/>
          <w:bCs w:val="1"/>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2024 թվականի N —— Լ</w:t>
      </w:r>
      <w:r>
        <w:rPr>
          <w:b w:val="1"/>
          <w:bCs w:val="1"/>
        </w:rPr>
        <w:t xml:space="preserve"> </w:t>
      </w:r>
    </w:p>
    <w:p>
      <w:pPr>
        <w:jc w:val="center"/>
      </w:pPr>
      <w:r>
        <w:rPr>
          <w:b w:val="1"/>
          <w:bCs w:val="1"/>
        </w:rPr>
        <w:t xml:space="preserve">ՀԱՅԱՍՏԱՆԻ ՀԱՆՐԱՊԵՏՈՒԹՅԱՆ ԿԱՌԱՎԱՐՈՒԹՅԱՆ </w:t>
      </w:r>
      <w:r>
        <w:rPr>
          <w:b w:val="1"/>
          <w:bCs w:val="1"/>
        </w:rPr>
        <w:t xml:space="preserve">2023 ԹՎԱԿԱՆԻ ԴԵԿՏԵՄԲԵՐԻ 28-Ի N 2339-Լ ՈՐՈՇՄԱՆ ՄԵՋ ԼՐԱՑՈՒՄՆԵՐ ԿԱՏԱՐԵԼՈՒ ՄԱՍԻՆ</w:t>
      </w:r>
    </w:p>
    <w:p>
      <w:pPr/>
      <w:r>
        <w:rPr>
          <w:b w:val="1"/>
          <w:bCs w:val="1"/>
        </w:rPr>
        <w:t xml:space="preserve"> </w:t>
      </w:r>
    </w:p>
    <w:p>
      <w:pPr/>
      <w:r>
        <w:rPr/>
        <w:t xml:space="preserve">Ղեկավարվելով «Նորմատիվ իրավական ակտերի մասին» օրենքի 34-րդ հոդվածով՝ Հայաստանի Հանրապետության կառավարությունը որոշում է.</w:t>
      </w:r>
    </w:p>
    <w:p>
      <w:pPr>
        <w:numPr>
          <w:ilvl w:val="0"/>
          <w:numId w:val="3"/>
        </w:numPr>
      </w:pPr>
      <w:r>
        <w:rPr/>
        <w:t xml:space="preserve">Հայաստանի Հանրապետության կառավարության 2023 թվականի դեկտեմբերի 28-ի «Անկանխիկ եղանակով վճարումներից կենսաթոշակառուներին հետվճար տրամադրելու միջոցառումը և կարգը հաստատելու մասին» N 2339-Լ որոշման N 1 հավելվածում՝</w:t>
      </w:r>
    </w:p>
    <w:p>
      <w:pPr>
        <w:numPr>
          <w:ilvl w:val="0"/>
          <w:numId w:val="4"/>
        </w:numPr>
      </w:pPr>
      <w:r>
        <w:rPr/>
        <w:t xml:space="preserve">3-րդ կետի 3-րդ ենթակետում «կնքած» բառից հետո լրացնել «՝ սույն կարգի 3.1-ին կետում նշված» բառերով.</w:t>
      </w:r>
    </w:p>
    <w:p>
      <w:pPr>
        <w:numPr>
          <w:ilvl w:val="0"/>
          <w:numId w:val="4"/>
        </w:numPr>
      </w:pPr>
      <w:r>
        <w:rPr/>
        <w:t xml:space="preserve">լրացնել հետևյալ բովանդակությամբ նոր՝ 3.1-ին կետով.</w:t>
      </w:r>
    </w:p>
    <w:p>
      <w:pPr/>
      <w:r>
        <w:rPr/>
        <w:t xml:space="preserve">«3.1. Սույն միջոցառման շրջանակներում գործընկեր բանկերն են՝  «ԱԿԲԱ ԲԱՆԿ» բաց բաժնետիրական ընկերությունը, «ԱՄԻՕ ԲԱՆԿ» փակ բաժնետիրական ընկերությունը, «ԱյԴի Բանկ» փակ բաժնետիրական ընկերությունը, «ԱրարատԲանկ» բաց բաժնետիրական ընկերությունը, «Արդշինբանկ» փակ բաժնետիրական ընկերությունը, «Արցախբանկ» փակ բաժնետիրական ընկերությունը, «Էվոկաբանկ» փակ բաժնետիրական ընկերությունը, «Ինեկոբանկ» փակ բաժնետիրական ընկերությունը, «Կոնվերս բանկ» փակ բաժնետիրական ընկերությունը, «ՀԱՅԷԿՈՆՈՄԲԱՆԿ» բաց բաժնետիրական ընկերությունը, «Յունիբանկ» բաց բաժնետիրական ընկերությունը։</w:t>
      </w:r>
    </w:p>
    <w:p>
      <w:pPr>
        <w:numPr>
          <w:ilvl w:val="0"/>
          <w:numId w:val="5"/>
        </w:numPr>
      </w:pPr>
      <w:r>
        <w:rPr/>
        <w:t xml:space="preserve">Սույն որոշումն ուժի մեջ է մտնում հրապարակմանը հաջորդող օրվանից: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6A1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E8EEC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455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9FD26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2026-04-01T14:41:09+04:00</dcterms:created>
  <dcterms:modified xsi:type="dcterms:W3CDTF">2026-04-01T14:41:09+04:00</dcterms:modified>
</cp:coreProperties>
</file>

<file path=docProps/custom.xml><?xml version="1.0" encoding="utf-8"?>
<Properties xmlns="http://schemas.openxmlformats.org/officeDocument/2006/custom-properties" xmlns:vt="http://schemas.openxmlformats.org/officeDocument/2006/docPropsVTypes"/>
</file>