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առաջին ատյանի ընդհանուր իրավասության դատարանների քրեական մասնագիտացման դատավորների թվակազմն ավելացնելու վերաբերյալ առաջարկությանը համաձայնություն տալու մասին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ՆԱԽԱԳԻԾ 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__________ թվականի N _____-Ա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ԱՌԱՋԻՆ</w:t>
      </w:r>
      <w:r>
        <w:rPr/>
        <w:t xml:space="preserve"> </w:t>
      </w:r>
      <w:r>
        <w:rPr>
          <w:b w:val="1"/>
          <w:bCs w:val="1"/>
        </w:rPr>
        <w:t xml:space="preserve">ԱՏՅԱՆԻ</w:t>
      </w:r>
      <w:r>
        <w:rPr/>
        <w:t xml:space="preserve"> </w:t>
      </w: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ԻՐԱՎԱՍՈՒԹՅԱՆ</w:t>
      </w:r>
      <w:r>
        <w:rPr/>
        <w:t xml:space="preserve"> </w:t>
      </w:r>
      <w:r>
        <w:rPr>
          <w:b w:val="1"/>
          <w:bCs w:val="1"/>
        </w:rPr>
        <w:t xml:space="preserve">ԴԱՏԱՐԱՆՆԵՐԻ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ՔՐԵԱԿԱՆ</w:t>
      </w:r>
      <w:r>
        <w:rPr/>
        <w:t xml:space="preserve"> </w:t>
      </w:r>
      <w:r>
        <w:rPr>
          <w:b w:val="1"/>
          <w:bCs w:val="1"/>
        </w:rPr>
        <w:t xml:space="preserve">ՄԱՍՆԱԳԻՏԱՑՄԱՆ</w:t>
      </w:r>
      <w:r>
        <w:rPr/>
        <w:t xml:space="preserve"> </w:t>
      </w:r>
      <w:r>
        <w:rPr>
          <w:b w:val="1"/>
          <w:bCs w:val="1"/>
        </w:rPr>
        <w:t xml:space="preserve">ԴԱՏԱՎՈՐՆԵՐԻ </w:t>
      </w:r>
      <w:r>
        <w:rPr>
          <w:b w:val="1"/>
          <w:bCs w:val="1"/>
        </w:rPr>
        <w:t xml:space="preserve">ԹՎԱԿԱԶՄՆ ԱՎԵԼԱՑՆԵԼՈՒ</w:t>
      </w:r>
      <w:r>
        <w:rPr/>
        <w:t xml:space="preserve"> </w:t>
      </w:r>
      <w:r>
        <w:rPr>
          <w:b w:val="1"/>
          <w:bCs w:val="1"/>
        </w:rPr>
        <w:t xml:space="preserve">ՎԵՐԱԲԵՐՅԱԼ</w:t>
      </w:r>
      <w:r>
        <w:rPr/>
        <w:t xml:space="preserve"> </w:t>
      </w:r>
      <w:r>
        <w:rPr>
          <w:b w:val="1"/>
          <w:bCs w:val="1"/>
        </w:rPr>
        <w:t xml:space="preserve">ԱՌԱՋԱՐԿՈՒԹՅԱՆԸ</w:t>
      </w:r>
      <w:r>
        <w:rPr/>
        <w:t xml:space="preserve"> </w:t>
      </w:r>
      <w:r>
        <w:rPr>
          <w:b w:val="1"/>
          <w:bCs w:val="1"/>
        </w:rPr>
        <w:t xml:space="preserve">ՀԱՄԱՁԱՅՆՈՒԹՅՈՒՆ</w:t>
      </w:r>
      <w:r>
        <w:rPr/>
        <w:t xml:space="preserve"> </w:t>
      </w:r>
      <w:r>
        <w:rPr>
          <w:b w:val="1"/>
          <w:bCs w:val="1"/>
        </w:rPr>
        <w:t xml:space="preserve">ՏԱԼՈՒ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Ղեկավարվելով «Հայաստանի Հանրապետության դատական օրենսգիրք» սահմանադրական օրենքի 89-րդ հոդվածի 1-ին մասի 24-րդ կետով՝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Համաձայնություն տալ Հայաստանի Հանրապետության առաջին ատյանի ընդհանուր իրավասության դատարանների քրեական մասնագիտացման դատավորների թվակազմն ավելացնելու վերաբերյալ Բարձրագույն դատական խորհրդի 2024 թվականի հունվարի 26-ի առաջարկությանը՝ հետևյալ դատարաններում և թվակազմով՝</w:t>
      </w:r>
    </w:p>
    <w:p>
      <w:pPr/>
      <w:r>
        <w:rPr/>
        <w:t xml:space="preserve">1) Երևան քաղաքի առաջին ատյանի ընդհանուր իրավասության քրեական դատարանի դատավորների թվակազմը՝ 2 դատավորով,</w:t>
      </w:r>
    </w:p>
    <w:p>
      <w:pPr/>
      <w:r>
        <w:rPr/>
        <w:t xml:space="preserve">2) Կոտայքի մարզի առաջին ատյանի ընդհանուր իրավասության դատարանի քրեական մասնագիտացման դատավորների թվակազմը՝ 2 դատավորով,</w:t>
      </w:r>
    </w:p>
    <w:p>
      <w:pPr/>
      <w:r>
        <w:rPr/>
        <w:t xml:space="preserve">3) Արմավիրի մարզի առաջին ատյանի ընդհանուր իրավասության դատարանի քրեական մասնագիտացման դատավորների թվակազմը՝ 1 դատավորով,</w:t>
      </w:r>
    </w:p>
    <w:p>
      <w:pPr/>
      <w:r>
        <w:rPr/>
        <w:t xml:space="preserve">4) Արագածոտնի մարզի առաջին ատյանի ընդհանուր իրավասության դատարանի քրեական մասնագիտացման դատավորների թվակազմը՝ 1 դատավորով,</w:t>
      </w:r>
    </w:p>
    <w:p>
      <w:pPr/>
      <w:r>
        <w:rPr/>
        <w:t xml:space="preserve">5) Արարատի մարզի առաջին ատյանի ընդհանուր իրավասության դատարանի քրեական մասնագիտացման դատավորների թվակազմը՝ 1 դատավորով,</w:t>
      </w:r>
    </w:p>
    <w:p>
      <w:pPr/>
      <w:r>
        <w:rPr/>
        <w:t xml:space="preserve">6) Շիրակի մարզի առաջին ատյանի ընդհանուր իրավասության դատարանի քրեական մասնագիտացման դատավորների թվակազմը՝ 1 դատավորով,</w:t>
      </w:r>
    </w:p>
    <w:p>
      <w:pPr/>
      <w:r>
        <w:rPr/>
        <w:t xml:space="preserve">7) Լոռու մարզի առաջին ատյանի ընդհանուր իրավասության դատարանի քրեական մասնագիտացման դատավորների թվակազմը՝ 1 դատավորով,</w:t>
      </w:r>
    </w:p>
    <w:p>
      <w:pPr/>
      <w:r>
        <w:rPr/>
        <w:t xml:space="preserve">8) Սյունիքի մարզի առաջին ատյանի ընդհանուր իրավասության դատարանի քրեական մասնագիտացման դատավորների թվակազմը՝ 1 դատավորով: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          վարչապետ                 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203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2026-03-31T13:32:55+04:00</dcterms:created>
  <dcterms:modified xsi:type="dcterms:W3CDTF">2026-03-31T13:32:55+04:00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