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թվականի փետրվարի 16-ի N 173-Ն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«_____» _____________ 2023 թվականի   N ____ 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2012 ԹՎԱԿԱՆԻ ՓԵՏՐՎԱՐԻ 16-Ի N 173-Ն ՈՐՈՇՄԱՆ ՄԵՋ ՓՈՓՈԽՈՒԹՅՈՒՆՆԵՐ ԵՎ ԼՐԱՑՈՒՄՆԵՐ ԿԱՏԱՐԵԼՈՒ ՄԱՍԻՆ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փետրվարի 16-ի «Սուրհանդակային կապի օպերատորի գործունեության կանոնակարգը հաստատելու մասին» թիվ 173-Ն որոշման (այսուհետ՝ Որոշում) մեջ կատարել հետևյալ փոփոխությունները և լրացումները՝</w:t>
      </w:r>
    </w:p>
    <w:p>
      <w:pPr/>
      <w:r>
        <w:rPr/>
        <w:t xml:space="preserve">1 Որոշման նախաբանը շարադրել հետևյալ խմբագրությամբ.</w:t>
      </w:r>
    </w:p>
    <w:p>
      <w:pPr/>
      <w:r>
        <w:rPr/>
        <w:t xml:space="preserve">Ղեկավարվելով «Փոստային կապի մասին» օրենքի 9-րդ հոդվածի 1-ին մասի «ը» և 10-րդ հոդվածի 1-ին մասի «ժգ» կետերով` Հայաստանի Հանրապետության կառավարությունը </w:t>
      </w:r>
      <w:r>
        <w:rPr>
          <w:b w:val="1"/>
          <w:bCs w:val="1"/>
        </w:rPr>
        <w:t xml:space="preserve">որոշում է.»</w:t>
      </w:r>
      <w:r>
        <w:rPr>
          <w:b w:val="1"/>
          <w:bCs w:val="1"/>
        </w:rPr>
        <w:t xml:space="preserve">:</w:t>
      </w:r>
    </w:p>
    <w:p>
      <w:pPr/>
      <w:r>
        <w:rPr/>
        <w:t xml:space="preserve">2) Որոշման 1-ին կետով հաստատված հավելվածի (այսուհետ՝ Հավելված) 2-րդ կետի`</w:t>
      </w:r>
    </w:p>
    <w:p>
      <w:pPr/>
      <w:r>
        <w:rPr/>
        <w:t xml:space="preserve">ա. 3-րդ, 16-րդ և 17-րդ ենթակետերը ուժը կորցրած ճանաչել,</w:t>
      </w:r>
    </w:p>
    <w:p>
      <w:pPr/>
      <w:r>
        <w:rPr/>
        <w:t xml:space="preserve">բ. լրացնել նոր 19-րդ 20-րդ ենթակետերով՝ հետևյալ բովանդակությամբ.</w:t>
      </w:r>
    </w:p>
    <w:p>
      <w:pPr/>
      <w:r>
        <w:rPr/>
        <w:t xml:space="preserve">«19</w:t>
      </w:r>
      <w:r>
        <w:rPr>
          <w:b w:val="1"/>
          <w:bCs w:val="1"/>
        </w:rPr>
        <w:t xml:space="preserve">) նույնականացում՝ </w:t>
      </w:r>
      <w:r>
        <w:rPr/>
        <w:t xml:space="preserve">գործընթաց, որի ժամանակ սուրհանդակային կապի օպերատորի կողմից իրականացվում է ներկայացված անձնական տվյալների համեմատում սուրհանդակային առաքանու վրա նշված տվյալների հետ, որը անհրաժեշտ է  ծառայության մատուցման համար.</w:t>
      </w:r>
    </w:p>
    <w:p>
      <w:pPr/>
      <w:r>
        <w:rPr/>
        <w:t xml:space="preserve">20) </w:t>
      </w:r>
      <w:r>
        <w:rPr>
          <w:b w:val="1"/>
          <w:bCs w:val="1"/>
        </w:rPr>
        <w:t xml:space="preserve">օրինական ներկայացուցիչ`</w:t>
      </w:r>
      <w:r>
        <w:rPr/>
        <w:t xml:space="preserve"> Հայաստանի Հանրապետության օրենսդրությամբ սահմանված կարգով լիազորված անձ կամ օրինական ներկայացուցիչ:»:</w:t>
      </w:r>
    </w:p>
    <w:p>
      <w:pPr/>
      <w:r>
        <w:rPr/>
        <w:t xml:space="preserve">3) Հավելվածի 6-րդ կետի 4-րդ ենթակետը ուժը կորցրած ճանաչել:</w:t>
      </w:r>
    </w:p>
    <w:p>
      <w:pPr/>
      <w:r>
        <w:rPr/>
        <w:t xml:space="preserve">4) Հավելվածի 13-րդ կետի 6-րդ ենթակետը շարադրել հետևյալ խմբագրությամբ.</w:t>
      </w:r>
    </w:p>
    <w:p>
      <w:pPr/>
      <w:r>
        <w:rPr/>
        <w:t xml:space="preserve">«6) փոստային կապի գործունեության լիցենզիայի պատճենը:»</w:t>
      </w:r>
    </w:p>
    <w:p>
      <w:pPr/>
      <w:r>
        <w:rPr/>
        <w:t xml:space="preserve">5) Հավելվածը լրացնել նոր 14.1-ին կետով՝ հետևյալ բովանդակությամբ.</w:t>
      </w:r>
    </w:p>
    <w:p>
      <w:pPr/>
      <w:r>
        <w:rPr/>
        <w:t xml:space="preserve">«14.1. Սուրհանդակային կապի օպերատորը հաշմանդամություն ունեցող անձանց մատչելի սպասարկման նպատակով ապահովում է՝</w:t>
      </w:r>
    </w:p>
    <w:p>
      <w:pPr/>
      <w:r>
        <w:rPr/>
        <w:t xml:space="preserve">1) մատչելի մուտք սուրհանդակային կապի օբյեկտ՝ աջակցող միջոցների առկայությամբ.</w:t>
      </w:r>
    </w:p>
    <w:p>
      <w:pPr/>
      <w:r>
        <w:rPr/>
        <w:t xml:space="preserve">2) առանց հերթի սպասարկում.</w:t>
      </w:r>
    </w:p>
    <w:p>
      <w:pPr/>
      <w:r>
        <w:rPr/>
        <w:t xml:space="preserve">3) տրամադրվող ծառայությունների վերաբերյալ լիարժեք և հավաստի տեղեկատվության տրամադրում:»</w:t>
      </w:r>
    </w:p>
    <w:p>
      <w:pPr/>
      <w:r>
        <w:rPr/>
        <w:t xml:space="preserve">6) Հավելվածը լրացնել նոր 22.1-ին և 22.2-րդ  կետերով՝ հետևյալ բովանդակությամբ.</w:t>
      </w:r>
    </w:p>
    <w:p>
      <w:pPr/>
      <w:r>
        <w:rPr/>
        <w:t xml:space="preserve">         «22.1. Գրանցվող սուրհանդակային առաքանիների ընդունման ժամանակ սուրհանդակային կապի օպերատորի աշխատակիցը իրականացնում է ուղարկողի կամ լիազորված անձի նույնականացում, անձը հաստատող փաստաթղթերի միջոցով:</w:t>
      </w:r>
    </w:p>
    <w:p>
      <w:pPr/>
      <w:r>
        <w:rPr/>
        <w:t xml:space="preserve">         22.2. Ներկայացված անձը հաստատող փաստաթղթերում ներառված անձնական տվյալները ամրագրվում են սուրհանդակային կապի օպերատորի կողմից սահմանված տիպային ձևաթղթերում, որոնք անհրաժեշտ են սուրհանդակային կապի ծառայությունների պատշաճ մատուցման համար:»:</w:t>
      </w:r>
    </w:p>
    <w:p>
      <w:pPr/>
      <w:r>
        <w:rPr/>
        <w:t xml:space="preserve">7) Հավելվածը լրացնել նոր VIII</w:t>
      </w:r>
      <w:r>
        <w:rPr>
          <w:vertAlign w:val="superscript"/>
        </w:rPr>
        <w:t xml:space="preserve">1</w:t>
      </w:r>
      <w:r>
        <w:rPr/>
        <w:t xml:space="preserve"> գլխով՝ հետևյալ բովանդակությամբ.</w:t>
      </w:r>
    </w:p>
    <w:p>
      <w:pPr/>
      <w:r>
        <w:rPr/>
        <w:t xml:space="preserve">«VIII</w:t>
      </w:r>
      <w:r>
        <w:rPr>
          <w:b w:val="1"/>
          <w:bCs w:val="1"/>
          <w:vertAlign w:val="superscript"/>
        </w:rPr>
        <w:t xml:space="preserve">1</w:t>
      </w:r>
      <w:r>
        <w:rPr>
          <w:b w:val="1"/>
          <w:bCs w:val="1"/>
        </w:rPr>
        <w:t xml:space="preserve">. ԱՆՁՆԱԿԱՆ ՏՎՅԱԼՆԵՐԻ ՄՇԱԿՈՒՄԸ ԵՎ ԳԱՂՏՆԻՈՒԹՅԱՆ ԱՊԱՀՈՎՈՒՄԸ</w:t>
      </w:r>
    </w:p>
    <w:p>
      <w:pPr/>
      <w:r>
        <w:rPr/>
        <w:t xml:space="preserve">36.1. Սուրհանդակային կապի օպերատորները պարտավոր են սուրհանդակային կապի ծառայություններից օգտվողների անձնական տվյալների մշակումն իրականացնել «Անձնական տվյալների պաշտպանության մասին» օրենքին համապատասխան:</w:t>
      </w:r>
    </w:p>
    <w:p>
      <w:pPr/>
      <w:r>
        <w:rPr/>
        <w:t xml:space="preserve">36.2. Ուղարկողի կողմից անձը հաստատող փաստաթուղթը չտրամադրելու դեպքում՝ սուրհանդակային կապի օպերատորը չի ընդունում գրանցվող սուրհանդակային առաքանին:</w:t>
      </w:r>
    </w:p>
    <w:p>
      <w:pPr/>
      <w:r>
        <w:rPr/>
        <w:t xml:space="preserve">36.3. Հասցեատիրոջ կողմից անձը հաստատող փաստաթուղթը չտրամադրելու դեպքում՝ սուրհանդակային կապի օպերատորը հասցեատիրոջը չի հանձնում գրանցվող սուրհանդակային առաքանին:</w:t>
      </w:r>
    </w:p>
    <w:p>
      <w:pPr/>
      <w:r>
        <w:rPr/>
        <w:t xml:space="preserve">36.4. Սուրհանդակային կապի օպերատորները պարտավոր են պահպանել սուրհանդակային կապի գաղտնիության ապահովման օրենքով սահմանված պահանջները:</w:t>
      </w:r>
    </w:p>
    <w:p>
      <w:pPr/>
      <w:r>
        <w:rPr/>
        <w:t xml:space="preserve">36.5. Սուրհանդակային կապի ծառայություններից օգտվողի հասցեի տվյալները, սուրհանդակային առաքանիները, սուրհանդակային առաքանիների վերաբերյալ տեղեկատվությունը (ներդրվածքի և գտնվելու մասին տեղեկատվություն) հանդիսանում են սուրհանդակային կապի գաղտնիություն և տրվում են միայն ստացողին (հասցեատիրոջը) կամ օրինական ներկայացուցչին, ինչպես նաև մաքսային մարմիններին՝ մաքսային գործառնություններ իրականացնելու նպատակով:»:</w:t>
      </w:r>
    </w:p>
    <w:p>
      <w:pPr/>
      <w:r>
        <w:rPr/>
        <w:t xml:space="preserve">         8) Հավելվածը լրացնել նոր 37.1-ին կետով՝ հետևյալ բովանդակությամբ.</w:t>
      </w:r>
    </w:p>
    <w:p>
      <w:pPr/>
      <w:r>
        <w:rPr/>
        <w:t xml:space="preserve">         «37.1. Գրանցվող սուրհանդակային առաքանիների հանձնման ժամանակ սուրհանդակային կապի օպերատորի աշխատակիցը իրականացնում է ստացողի կամ լիազորված անձի նույնականացում, անձը հաստատող փաստաթղթի միջոցով:</w:t>
      </w:r>
    </w:p>
    <w:p>
      <w:pPr/>
      <w:r>
        <w:rPr/>
        <w:t xml:space="preserve">9) Հավելվածի 44-րդ կետում «համապատասխան» բառը փոխարինել «անձը հաստատող» բառերով:</w:t>
      </w:r>
    </w:p>
    <w:p>
      <w:pPr/>
      <w:r>
        <w:rPr/>
        <w:t xml:space="preserve">10) Հավելվածի 57-րդ կետում «վկայականի» բառը փոխարինել «փաստաթղթի» բառով:</w:t>
      </w:r>
    </w:p>
    <w:p>
      <w:pPr/>
      <w:r>
        <w:rPr/>
        <w:t xml:space="preserve">         11) Հավելվածը լրացնել նոր 75.1-ին կետով՝ հետևյալ բովանդակությամբ.</w:t>
      </w:r>
    </w:p>
    <w:p>
      <w:pPr/>
      <w:r>
        <w:rPr/>
        <w:t xml:space="preserve">«75.1. Սուրհանդակային կապի օպերատորը պարտավոր է Հայաստանի Հանրապետության բարձր տեխնոլոգիական արդյունաբերության նախարարի 2023 թվականի նոյեմբերի 16-ի թիվ 11-Ն հրամանին համապատասխան Հայաստանի Հանրապետության կառավարության լիազորած պետական կառավարման մարմին ներկայացնել հաշվետվություն:»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7C3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B3B23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2026-03-31T05:45:57+04:00</dcterms:created>
  <dcterms:modified xsi:type="dcterms:W3CDTF">2026-03-31T05:45:57+04:00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