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պարտականություններ ունեցող մարմինների  տրանսպորտային միջոցները ներգրավելու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 </w:t>
      </w:r>
    </w:p>
    <w:p>
      <w:pPr/>
      <w:r>
        <w:rPr>
          <w:b w:val="1"/>
          <w:bCs w:val="1"/>
        </w:rPr>
        <w:t xml:space="preserve">Ո  Ր  Ո  Շ  ՈՒ  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2024 թվականի N -       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Հայաստանի Հանրապետության օրենքի 58-րդ հոդվածի 2-րդ և «Պաշտպանության մասին» Հայաստանի Հանրապետության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2024 թվականի ապրիլի 1-ից մինչև հունիսի 28-ը ներառյալ: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4799 քաղաքացու, որոնցից 4353-ը՝ շարքային և կրտսեր ենթասպայական կազմերի, 144-ը` ավագ ենթասպայական կազմի, 302-ը` սպայական կազմի պահեստազորայիններ՝ համազորային մոտոհրաձգային, կապի, հետախուզական, ինժեներական, հրթիռա-հրետանային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2) հայտարարված վարժական հավաքների ընթացքում յուրա­քանչյուր քաղաքացի ներգրավվում է ոչ ավելի, քան 25 օրացույցային օր ժամկետով.</w:t>
      </w:r>
    </w:p>
    <w:p>
      <w:pPr/>
      <w:r>
        <w:rPr/>
        <w:t xml:space="preserve">3) վարժական հավաքներ անցկացվում են հետևյալ փուլերով.</w:t>
      </w:r>
    </w:p>
    <w:p>
      <w:pPr/>
      <w:r>
        <w:rPr/>
        <w:t xml:space="preserve">ա. 2024 թվականի ապրիլի 2-26-ը ներառյալ՝ ներգրավելով մինչև 1334 քաղաքացի, որոնցից 1209-ը՝ շարքային և կրտսեր ենթասպայական կազմերի, 47-ը` ավագ ենթասպայական կազմի, 78-ը` սպայական կազմի պահեստազորայիններ,</w:t>
      </w:r>
    </w:p>
    <w:p>
      <w:pPr/>
      <w:r>
        <w:rPr/>
        <w:t xml:space="preserve">բ. 2024 թվականի ապրիլի 9-ից մինչև մայիսի 3-ը ներառյալ՝ ներգրավելով մինչև 352 քաղաքացի, որոնցից 315-ը՝ շարքային և կրտսեր ենթասպայական կազմերի, 7-ը` ավագ ենթասպայական կազմի, 30-ը` սպայական կազմի պահեստազորայիններ,</w:t>
      </w:r>
    </w:p>
    <w:p>
      <w:pPr/>
      <w:r>
        <w:rPr/>
        <w:t xml:space="preserve">գ. 2024 թվականի ապրիլի 16-ից մինչև մայիսի 10-ը ներառյալ՝ ներգրավելով մինչև 451 քաղաքացի, որոնցից 413-ը՝ շարքային և կրտսեր ենթասպայական կազմերի, 16-ը` ավագ ենթասպայական կազմի, 22-ը` սպայական կազմի պահեստազորայիններ,</w:t>
      </w:r>
    </w:p>
    <w:p>
      <w:pPr/>
      <w:r>
        <w:rPr/>
        <w:t xml:space="preserve">դ. 2024 թվականի ապրիլի 23-ից մինչև մայիսի 17-ը ներառյալ՝ ներգրավելով մինչև 311 քաղաքացի, որոնցից 276-ը՝ շարքային և կրտսեր ենթասպայական կազմերի, 5-ը` ավագ ենթասպայական կազմի, 30-ը` սպայական կազմի պահեստազորայիններ,</w:t>
      </w:r>
    </w:p>
    <w:p>
      <w:pPr/>
      <w:r>
        <w:rPr/>
        <w:t xml:space="preserve">ե. 2024 թվականի ապրիլի 30-ից մինչև մայիսի 24-ը ներառյալ՝ ներգրավելով մինչև 765 քաղաքացի, որոնցից 700-ը՝ շարքային և կրտսեր ենթասպայական կազմերի, 11-ը` ավագ ենթասպայական կազմի, 54-ը` սպայական կազմի պահեստազորայիններ,</w:t>
      </w:r>
    </w:p>
    <w:p>
      <w:pPr/>
      <w:r>
        <w:rPr/>
        <w:t xml:space="preserve">զ. 2024 թվականի մայիսի 14-ից մինչև հունիսի 7-ը ներառյալ՝ ներգրավելով մինչև 500 քաղաքացի, որոնցից 453-ը՝ շարքային և կրտսեր ենթասպայական կազմերի, 17-ը` ավագ ենթասպայական կազմի, 30-ը` սպայական կազմի պահեստազորայիններ,</w:t>
      </w:r>
    </w:p>
    <w:p>
      <w:pPr/>
      <w:r>
        <w:rPr/>
        <w:t xml:space="preserve">է. 2024 թվականի մայիսի 21-ից մինչև հունիսի 14-ը ներառյալ՝ ներգրավելով մինչև 248 քաղաքացի, որոնցից 218-ը՝ շարքային և կրտսեր ենթասպայական կազմերի, 10-ը` ավագ ենթասպայական կազմի, 20-ը` սպայական կազմի պահեստազորայիններ,</w:t>
      </w:r>
    </w:p>
    <w:p>
      <w:pPr/>
      <w:r>
        <w:rPr/>
        <w:t xml:space="preserve">ը. 2024 թվականի մայիսի 28-ից մինչև հունիսի 21-ը ներառյալ՝ ներգրավելով մինչև 315 քաղաքացի, որոնցից 289-ը՝ շարքային և կրտսեր ենթասպայական կազմերի, 15-ը` ավագ ենթասպայական կազմի, 11-ը` սպայական կազմի պահեստազորայիններ,</w:t>
      </w:r>
    </w:p>
    <w:p>
      <w:pPr/>
      <w:r>
        <w:rPr/>
        <w:t xml:space="preserve">զ. 2024 թվականի հունիսի 4-28-ը ներառյալ՝ ներգրավելով մինչև 523 քաղաքացի, որոնցից 480-ը՝ շարքային և կրտսեր ենթասպայական կազմերի, 16-ը` ավագ ենթասպայական կազմի, 27-ը` սպայական կազմի պահեստազորայիններ:</w:t>
      </w:r>
    </w:p>
    <w:p>
      <w:pPr>
        <w:numPr>
          <w:ilvl w:val="0"/>
          <w:numId w:val="3"/>
        </w:numPr>
      </w:pPr>
      <w:r>
        <w:rPr/>
        <w:t xml:space="preserve">Վարժական հավաքների ապահովման համար, 2024 թվականի ապրիլի 1-ից մինչև հունիսի 28-ը ներառյալ, ռազմատրանսպորտային պարտա­կա­նություններ ունեցող մարմիններից ներգրավել մինչև 25 միավոր ճանապարհաշինարարական տրանս­պորտային միջոց (բազմաշերեփ էքսկավատոր­ներ (խրամա­տա­փորներ))՝ յուրա­քանչյուր տրանսպորտային միջոցի ներգրավումը ոչ ավելի, քան 25 օրացուցային օր ժամկետով: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E02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E03A3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2026-04-01T17:39:28+04:00</dcterms:created>
  <dcterms:modified xsi:type="dcterms:W3CDTF">2026-04-01T17:39:28+04:00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