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ՕԳՈՍՏՈՍԻ 9-Ի N 1010-Ն ՈՐՈՇՄԱՆ ՄԵՋ ՓՈՓՈԽՈՒԹՅՈՒՆՆԵՐ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   Ն</w:t>
      </w:r>
    </w:p>
    <w:p>
      <w:pPr>
        <w:jc w:val="center"/>
      </w:pPr>
      <w:r>
        <w:rPr/>
        <w:t xml:space="preserve">ՀԱՅԱՍՏԱՆԻ ՀԱՆՐԱՊԵՏՈՒԹՅԱՆ ԿԱՌԱՎԱՐՈՒԹՅԱՆ 2012 ԹՎԱԿԱՆԻ ՕԳՈՍՏՈՍԻ 9-Ի N 1010-Ն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9-ի «Մաքսային մարմինների կողմից տեխնիկական կանոնակարգերով նախատեսված համապատասխանության պարտադիր գնահատման ենթակա արտադրանքի մասին տեղեկատվությունը ներկայացնելու կարգը հաստատելու և Հայաստանի Հանրապետության կառավարության 2011 թվականի հուլիսի 21-ի N 1016-Ն որոշումն ուժը կորցրած ճանաչելու մասին» N 1010-Ն որոշման մեջ (այսուհետ` Որոշում) կատարել հետևյալ փոփոխությունները.</w:t>
      </w:r>
    </w:p>
    <w:p>
      <w:pPr/>
      <w:r>
        <w:rPr/>
        <w:t xml:space="preserve">1) Որոշման ամբողջ տեքստում «տեխնիկական կանոնակարգերով նախատեսված համապատասխանության պարտադիր գնահատման ենթակա» բառերը փոխարինել «Եվրասիական տնտեսական միության կամ Հայաստանի Հանրապետության տեխնիկական կանոնակարգման օբյեկտ հանդիսացող» բառերով.</w:t>
      </w:r>
    </w:p>
    <w:p>
      <w:pPr/>
      <w:r>
        <w:rPr/>
        <w:t xml:space="preserve">2) Որոշման ամբողջ տեքստից, բացառությամբ 3-րդ կետի, «ոչ պարենային» բառերը հանել.</w:t>
      </w:r>
    </w:p>
    <w:p>
      <w:pPr/>
      <w:r>
        <w:rPr/>
        <w:t xml:space="preserve">3) Որոշման 2-րդ կետի 1)-ին ենթակետում «ապրանքների» բառը փոխարինել «արտադրանքի» բառով.</w:t>
      </w:r>
    </w:p>
    <w:p>
      <w:pPr/>
      <w:r>
        <w:rPr/>
        <w:t xml:space="preserve">4) Որոշման հավելվածի 3-րդ կետը և կետով հաստատված N 2 Ձևն ուժը կորցրած ճանաչել.</w:t>
      </w:r>
    </w:p>
    <w:p>
      <w:pPr/>
      <w:r>
        <w:rPr/>
        <w:t xml:space="preserve">5) Որոշման հավելվածի 1-ին և 2-րդ կետերը շարադրել նոր խմբագրությամբ՝</w:t>
      </w:r>
    </w:p>
    <w:p>
      <w:pPr/>
      <w:r>
        <w:rPr/>
        <w:t xml:space="preserve">«1. Սույն կարգով կարգավորվում են մաքսային մարմինների կողմից ԵԱՏՄ կամ ՀՀ տեխնիկական կանոնակարգման օբյեկտ հանդիսացող արտադրանքի մասին տեղեկատվությունը ներկայացնելու կարգի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«Բացթողում՝ ներքին սպառման համար» մաքսային ընթացակարգով Հայաստանի Հանրապետություն ներմուծված՝ ԵԱՏՄ կամ ՀՀ տեխնիկական կանոնակարգման օբյեկտ հանդիսացող արտադրանքի մասին տեղեկատվությունը վերադաս մաքսային մարմնի կողմից Հայաստանի Հանրապետության էկոնոմիկայի նախարարությանը և համապատասխան տեսչական մարմիններին տրամադրվում է յուրաքանչյուր ամսվա համար մինչև հաջորդ ամսվա 20-ը՝ էլեկտրոնային եղանակով կամ կրիչով` համաձայն ձևի:»:</w:t>
      </w:r>
    </w:p>
    <w:p>
      <w:pPr/>
      <w:r>
        <w:rPr/>
        <w:t xml:space="preserve">    2․ Հավելվածի 2-րդ կետով հաստատված Ձևը շարադրել նոր խմբագրությամբ․</w:t>
      </w:r>
    </w:p>
    <w:p>
      <w:pPr>
        <w:jc w:val="end"/>
      </w:pPr>
      <w:r>
        <w:rPr/>
        <w:t xml:space="preserve">«Ձև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 Ե Ղ Ե Կ Ա Տ Վ ՈՒ Թ Յ ՈՒ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ԵՎՐԱՍԻԱԿԱՆ ՏՆՏԵՍԱԿԱՆ ՄԻՈՒԹՅԱՆ ԿԱՄ ՀԱՅԱՍՏԱՆԻ ՀԱՆՐԱՊԵՏՈՒԹՅԱՆ ՏԵԽՆԻԿԱԿԱՆ ԿԱՆՈՆԱԿԱՐԳՄԱՆ ՕԲՅԵԿՏ ՀԱՆԴԻՍԱՑՈՂ ԱՐՏԱՔԻՆ ՏՆՏԵՍԱԿԱՆ ԳՈՐԾՈՒՆԵՈՒԹՅԱՆ ԱՊՐԱՆՔԱՅԻՆ ԱՆՎԱՆԱՑԱՆԿԻ (ԵԱՏՄ ԱՏԳ ԱԱ) ԾԱԾԿԱԳՐԵՐԻՆ ԴԱՍՎՈՂ ԱՐՏԱԴՐԱՆՔԻ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Արտաքին տնտեսական գործունեության ապրանքային անվանացանկի ծածկագիրը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Արտադրանքի անվանումը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»։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 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AC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D2A05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243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2026-03-31T10:11:21+04:00</dcterms:created>
  <dcterms:modified xsi:type="dcterms:W3CDTF">2026-03-31T10:11:21+04:00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