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N 1257-Ն որոշման մեջ փոփոխություն և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201_ N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ՀՈԿՏԵՄԲԵՐԻ 5-Ի N 1257-Ն ՈՐՈՇՄԱՆ ՄԵՋ ՓՈՓՈԽՈՒԹՅՈՒՆ ԵՎ ԼՐԱՑՈՒՄՆԵՐ ԿԱՏԱՐԵԼՈՒ ՄԱՍԻՆ</w:t>
      </w:r>
    </w:p>
    <w:p>
      <w:pPr/>
      <w:r>
        <w:rPr/>
        <w:t xml:space="preserve">         </w:t>
      </w:r>
    </w:p>
    <w:p>
      <w:pPr/>
      <w:r>
        <w:rPr/>
        <w:t xml:space="preserve">Հիմք ընդունելով «Նորմատիվ իրավական ակտերի մասին» օրենքի 33-րդ հոդվածը` Հայաստանի Հանրապետության կառավարությունը</w:t>
      </w:r>
      <w:r>
        <w:rPr>
          <w:b w:val="1"/>
          <w:bCs w:val="1"/>
        </w:rPr>
        <w:t xml:space="preserve"> որոշում է.</w:t>
      </w:r>
    </w:p>
    <w:p>
      <w:pPr/>
      <w:r>
        <w:rPr/>
        <w:t xml:space="preserve">1. Հայաստանի Հանրապետության կառավարության 2017 թվականի հոկտեմբերի 5-ի «Հաշվարկային փաստաթղթերի դուրսգրման, անվավեր ճանաչման, չեղարկման կարգը և ոչ էլեկտրոնային եղանակով հաշվարկային փաստաթղթերի դուրսգրման դեպքերը սահմանելու մասին» N 1257-Ն որոշման մեջ կատարել հետևյալ փոփոխությունը և լրացումները`</w:t>
      </w:r>
    </w:p>
    <w:p>
      <w:pPr/>
      <w:r>
        <w:rPr/>
        <w:t xml:space="preserve">1) 1-ին կետի 1-ին ենթակետով սահմանված N 1 հավելվածի 27-րդ կետից հանել «հատուկ,» բառը.</w:t>
      </w:r>
    </w:p>
    <w:p>
      <w:pPr/>
      <w:r>
        <w:rPr/>
        <w:t xml:space="preserve">2) 1-ին կետի 3-րդ ենթակետով սահմանված N 3 հավելվածը 1-ին կետից հետո լրացնել հետևյալ բովանդակությամբ նոր՝ 1.1-ին և 1.2-րդ կետերով.</w:t>
      </w:r>
    </w:p>
    <w:p>
      <w:pPr/>
      <w:r>
        <w:rPr/>
        <w:t xml:space="preserve">«1.1. Ոչ էլեկտրոնային եղանակով հաշվարկային փաստաթղթերը դուրս են գրվում՝</w:t>
      </w:r>
    </w:p>
    <w:p>
      <w:pPr/>
      <w:r>
        <w:rPr/>
        <w:t xml:space="preserve">1) Հայաստանի Հանրապետության տարածքից ապրանքի արտահանման դեպքերում.</w:t>
      </w:r>
    </w:p>
    <w:p>
      <w:pPr/>
      <w:r>
        <w:rPr/>
        <w:t xml:space="preserve">2) օրենսգրքի 37-րդ հոդվածի 2-րդ մասով սահմանված` ապրանքի մատակարարման վայրը Հայաստանի Հանրապետությունից դուրս համարվելու դեպքերում, բացառությամբ այն դեպքերի, երբ հաշվարկային փաստաթուղթ դուրս գրողը և ստացողը հաշվառված են հարկային մարմնում.</w:t>
      </w:r>
    </w:p>
    <w:p>
      <w:pPr/>
      <w:r>
        <w:rPr/>
        <w:t xml:space="preserve">3) կապի կամ հարկային մարմնի ծրագրային համակարգի խափանման պատճառով հաշվարկային փաստաթուղթ դուրս գրելու անհնարինության դեպքերում:</w:t>
      </w:r>
    </w:p>
    <w:p>
      <w:pPr/>
      <w:r>
        <w:rPr/>
        <w:t xml:space="preserve">1.2. Սույն հավելվածի 1.1-ին կետի 1-ին և 2-րդ ենթակետերով սահմանված` ոչ էլեկտրոնային եղանակով հաշվարկային փաստաթղթերը դուրս գրելու դեպքերում գործարքների փաստաթղթավորումն իրականացվում է թղթային կրիչի վրա լրացված և հարկ վճարողի կողմից վավերացված (ստորագրված) հաշվարկային փաստաթուղթ չհամարվող այլ փաստաթղթով, որը պետք է պարունակի օրենսգրքի 55-րդ հոդվածին համապատասխան հաշիվ վավերագրում ներառման ենթակա տվյալները՝ բացառությամբ հաշիվ վավերագրի սերիայի և համարի:»:</w:t>
      </w:r>
    </w:p>
    <w:p>
      <w:pPr/>
      <w:r>
        <w:rPr/>
        <w:t xml:space="preserve">2. Սույն որոշումն ուժի մեջ է մտնում պաշտոնական հրապարակմանը հաջորդող օրվանից և տարածվում է 2018 թվականի հունվարի 1-ից հետո ծագած հարաբերությունների վրա: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2026-03-31T05:18:03+04:00</dcterms:created>
  <dcterms:modified xsi:type="dcterms:W3CDTF">2026-03-31T05:18:03+04:00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