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ՍՆՆԴԱՄԹԵՐՔԻ ԱՆՎՏԱՆԳՈՒԹՅԱՆ ՈԼՈՐՏՈՒՄ ԱՐԱԳ ԱՐՁԱԳԱՆՔՄԱՆ  ՀԱՄԱԿԱՐԳԻ ՆԵՐԴՐՄԱՆ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 Ր Ո Շ ՈՒ Մ </w:t>
      </w:r>
    </w:p>
    <w:p>
      <w:pPr/>
      <w:r>
        <w:rPr>
          <w:b w:val="1"/>
          <w:bCs w:val="1"/>
        </w:rPr>
        <w:t xml:space="preserve">2023 թվականի N   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ՍՆՆԴԱՄԹԵՐՔԻ ԱՆՎՏԱՆԳՈՒԹՅԱՆ ՈԼՈՐՏՈՒՄ ԱՐԱԳ ԱՐՁԱԳԱՆՔՄԱՆ</w:t>
      </w:r>
    </w:p>
    <w:p>
      <w:pPr/>
      <w:r>
        <w:rPr>
          <w:b w:val="1"/>
          <w:bCs w:val="1"/>
        </w:rPr>
        <w:t xml:space="preserve">ՀԱՄԱԿԱՐԳԻ ՆԵՐԴՐՄԱՆ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 </w:t>
      </w:r>
    </w:p>
    <w:p>
      <w:pPr/>
      <w:r>
        <w:rPr/>
        <w:t xml:space="preserve">--------------------------------------------------------------------------------------------</w:t>
      </w:r>
    </w:p>
    <w:p>
      <w:pPr/>
      <w:r>
        <w:rPr/>
        <w:t xml:space="preserve"> </w:t>
      </w:r>
    </w:p>
    <w:p>
      <w:pPr/>
      <w:r>
        <w:rPr/>
        <w:t xml:space="preserve">Ղեկավարվելով «Սննդամթերքի անվտանգության մասին» օրենքի 6-րդ հոդվածի 1-ին մասի 20.1-րդ կետով և հիմք ընդունելով Հայաստանի Հանրապետության կառավարության 2023 թվականի մարտի 23-ի N 356-Լ որոշման N 2 հավելվածի 1.3 կետը՝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սննդամթերքի անվտանգության ոլորտում արագ արձագանքման համակարգի ներդրման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սննդամթերքի անվտանգության, անասնաբուժության և բուսասանիտարիայի ոլորտների ռիսկերի գնահատման գիտական կազմակերպություն (կենտրոն) նշանակվելուց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                                        Ն. ՓԱՇԻՆՅԱՆ</w:t>
      </w:r>
    </w:p>
    <w:p>
      <w:pPr/>
      <w:r>
        <w:rPr/>
        <w:t xml:space="preserve">ՎԱՐՉԱՊԵՏ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 ՀՀ կառավարության 2023 թվականի</w:t>
      </w:r>
    </w:p>
    <w:p>
      <w:pPr/>
      <w:r>
        <w:rPr/>
        <w:t xml:space="preserve">N    - 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ՍՆՆԴԱՄԹԵՐՔԻ ԱՆՎՏԱՆԳՈՒԹՅԱՆ ՈԼՈՐՏՈՒՄ ԱՐԱԳ ԱՐՁԱԳԱՆՔՄԱՆ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ՀԱՄԱԿԱՐԳԻ ՆԵՐԴՐՄԱՆ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. ԸՆԴՀԱՆՈՒՐ ԴՐՈՒՅԹՆԵՐ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սննդամթերքի անվտանգության ոլորտի արտակարգ դեպքերում շահագրգիռ կառույցների ժամանակին և համակարգված համագործակցության՝ արագ արձագանքման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Սույն կարգի նպատակն է ստեղծել արագ արձագանքման համակարգ՝ սննդամթերքի անվտանգության ոլորտի արտակարգ դեպքերին արագ և արդյունավետ արձագանքելու համար: Այն նպատակաուղղված է ռիսկերի մեղմմանը, աղտոտման աղբյուրների վաղ բացահայտմանն ու հետագա վնասների կանխմանն ուղղված արագ գործողությունների կիրառմանը:</w:t>
      </w:r>
    </w:p>
    <w:p>
      <w:pPr>
        <w:numPr>
          <w:ilvl w:val="0"/>
          <w:numId w:val="3"/>
        </w:numPr>
      </w:pPr>
      <w:r>
        <w:rPr/>
        <w:t xml:space="preserve">Սույն կարգը կիրառվում է սննդամթերքի անվտանգությանն առնչվող դեպքում, երբ պահանջվում է ձեռնարկել արագ արձագանքման համակարգված գործողություններ:</w:t>
      </w:r>
    </w:p>
    <w:p>
      <w:pPr>
        <w:numPr>
          <w:ilvl w:val="0"/>
          <w:numId w:val="3"/>
        </w:numPr>
      </w:pPr>
      <w:r>
        <w:rPr/>
        <w:t xml:space="preserve">Սույն կարգը կիրառվում է կերին առընչվող դեպքում, երբ վերջինիս օգտագործումը կարող է վտանգել սննդամթերքի անվտանգությունը: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ՕԳՏԱԳՈՐԾՎՈՂ ՀԻՄՆԱԿԱՆ ՀԱՍԿԱՑՈՒԹՅՈՒՆՆԵՐԸ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Սննդամթերքի անվտանգության ոլորտի արտակարգ դեպք</w:t>
      </w:r>
      <w:r>
        <w:rPr/>
        <w:t xml:space="preserve">՝ հանրային առողջության համար վտանգ հանդիսացող պատահական կամ միտումնավոր ստեղծված ցանկացած միջադեպ կամ իրավիճակ, որը պահանջում է համակարգված, հրատապ գործողություններ: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Սննդամթերքի անվտանգության ոլորտի արտակարգ դեպքի արձագանքում՝ </w:t>
      </w:r>
      <w:r>
        <w:rPr/>
        <w:t xml:space="preserve">սեղմ ժամկետներում առկա տվյալների և տեղեկատվության հիման վրա ռիսկերի գնահատման, ռիսկերի կառավարման որոշումների կայացման և տեղեկատվության փոխանակման գործընթաց: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ՏԵՂԵԿԱՏՎՈՒԹՅԱՆ ՓՈԽԱՆԱԿՄԱՆ ԵՎ ՀԱՂՈՐԴԱԿՑՈՒԹՅԱՆ ՀԱՄԱԿԱՐԳ</w:t>
      </w:r>
    </w:p>
    <w:p>
      <w:pPr>
        <w:numPr>
          <w:ilvl w:val="0"/>
          <w:numId w:val="5"/>
        </w:numPr>
      </w:pPr>
      <w:r>
        <w:rPr/>
        <w:t xml:space="preserve">Սննդամթերքի անվտանգության ոլորտի արտակարգ դեպքերի (այսուհետ՝ Դեպք) համակարգման նպատակով ձևավորվում է Սննդամթերքի անվտանգության արագ արձագանքման միջգերատեսչական հանձնաժողով (այսուհետ՝ Հանձնաժողով), որի կազմը և աշխատակարգը հաստատվում է սննադմթերքի անվտանգության ոլորտի քաղաքականությունը մշակող պետական կառավարման համակարգի մարմնի (այսուհետ՝ Համակարգող մարմին) ղեկավարի հրամանով:</w:t>
      </w:r>
    </w:p>
    <w:p>
      <w:pPr>
        <w:numPr>
          <w:ilvl w:val="0"/>
          <w:numId w:val="5"/>
        </w:numPr>
      </w:pPr>
      <w:r>
        <w:rPr/>
        <w:t xml:space="preserve">Հանձնաժողովի նպատակն է մշակել, հաստատել և համակարգել սննդամթերքի անվտանգության ոլորտի արտակարգ դեպքերին արագ արձագանքման միջոցառումներ՝ համագործակցելով շահագրգիռ մարմինների հետ:</w:t>
      </w:r>
    </w:p>
    <w:p>
      <w:pPr>
        <w:numPr>
          <w:ilvl w:val="0"/>
          <w:numId w:val="5"/>
        </w:numPr>
      </w:pPr>
      <w:r>
        <w:rPr/>
        <w:t xml:space="preserve">Սահմանափակ ժամանակ և տեղեկատվություն ունենալու դեպքում, նախքան ռիսկի ամբողջական գնահատման ավարտը Հանձնաժողովը ձեռնարկում է ռիսկերի կառավարման գործողություններ:</w:t>
      </w:r>
    </w:p>
    <w:p>
      <w:pPr>
        <w:numPr>
          <w:ilvl w:val="0"/>
          <w:numId w:val="5"/>
        </w:numPr>
      </w:pPr>
      <w:r>
        <w:rPr/>
        <w:t xml:space="preserve">Հանձնաժողովի կողմից հաստատված արագ արձագանքման միջոցառումների կազմակերպումն իրականացվում է համապատասխան շահագրգիռ մարմնի ղեկավարի կողմից:</w:t>
      </w:r>
    </w:p>
    <w:p>
      <w:pPr>
        <w:numPr>
          <w:ilvl w:val="0"/>
          <w:numId w:val="5"/>
        </w:numPr>
      </w:pPr>
      <w:r>
        <w:rPr/>
        <w:t xml:space="preserve">Ռիսկերի վերլուծությունն իրականացվում է Կոդեքս Ալիմենտարիուսի կողմից ճանաչված ռիսկերի վերլուծության սկզբունքների համաձայն:</w:t>
      </w:r>
    </w:p>
    <w:p>
      <w:pPr>
        <w:numPr>
          <w:ilvl w:val="0"/>
          <w:numId w:val="5"/>
        </w:numPr>
      </w:pPr>
      <w:r>
        <w:rPr/>
        <w:t xml:space="preserve">Սննդամթերքի անվտանգության ոլորտի միջազագային նշանակության արտակարգ իրավիճակ ներկայացնող դեպքերի մասին հաղորդվում է Միջազգային առողջապահական (բժշկասանիտարական) կանոնների հարցերով ազգային համակարգող մարմնին՝ համաձայն Հայաստանի Հանրապետության կառավարության 2010 թվականի օգոստոսի 26-ի N 1138-Ն որոշման N 2 հավելվածով սահմանված ձևի:</w:t>
      </w:r>
    </w:p>
    <w:p>
      <w:pPr>
        <w:numPr>
          <w:ilvl w:val="0"/>
          <w:numId w:val="5"/>
        </w:numPr>
      </w:pPr>
      <w:r>
        <w:rPr/>
        <w:t xml:space="preserve">Համակարգող և շահագրգիռ մարմինների համակարգված համագործակցության նպատակով յուրաքանչյուր մարմին` սույն որոշումն ուժի մեջ մտնելուց հետո եռամսյա ժամկետում նշանակում է սննդամթերքի անվտանգության ոլորտի արտակարգ դեպքերի պատասխանատու անձ և նրա կոնտակտային տվյալները ներկայացնում է Համակարգող մարմին։</w:t>
      </w:r>
    </w:p>
    <w:p>
      <w:pPr>
        <w:numPr>
          <w:ilvl w:val="0"/>
          <w:numId w:val="5"/>
        </w:numPr>
      </w:pPr>
      <w:r>
        <w:rPr/>
        <w:t xml:space="preserve">Սննդամթերքի անվտանգության ոլորտի արտակարգ դեպք բացահայտած մարմինը 12 ժամվա ընթացքում դեպքի և ձեռնարկված միջոցառումների մասին տեղեկացնում է Համակարգող մարմին:</w:t>
      </w:r>
    </w:p>
    <w:p>
      <w:pPr>
        <w:numPr>
          <w:ilvl w:val="0"/>
          <w:numId w:val="5"/>
        </w:numPr>
      </w:pPr>
      <w:r>
        <w:rPr/>
        <w:t xml:space="preserve">Պատասխանատու մարմնի կողմից դեպքը բացահայտվելու դեպքում, վերջինս 12 ժամվա ընթացքում սննդամթերքի անվտանգության ոլորտի արտակարգ իրավիճակ ներկայացվող դեպքի մասին անհապաղ տեղեկացնում է շահագրգիռ մարմիններին:</w:t>
      </w:r>
    </w:p>
    <w:p>
      <w:pPr>
        <w:numPr>
          <w:ilvl w:val="0"/>
          <w:numId w:val="5"/>
        </w:numPr>
      </w:pPr>
      <w:r>
        <w:rPr/>
        <w:t xml:space="preserve">Տրամադրվող տեղեկատվությունը պետք է լինի հստակ, արդիական, ամբողջական և հիմնավորված:</w:t>
      </w:r>
    </w:p>
    <w:p>
      <w:pPr>
        <w:numPr>
          <w:ilvl w:val="0"/>
          <w:numId w:val="5"/>
        </w:numPr>
      </w:pPr>
      <w:r>
        <w:rPr/>
        <w:t xml:space="preserve">Դեպքը բացահայտող մարմինը ստուգում է սննդամթերքի արտակարգ իրավիճակ ներկայացվող դեպքի վերաբերյալ տվյալների ճշգրտությունն ու վավերականությունը:</w:t>
      </w:r>
    </w:p>
    <w:p>
      <w:pPr>
        <w:numPr>
          <w:ilvl w:val="0"/>
          <w:numId w:val="5"/>
        </w:numPr>
      </w:pPr>
      <w:r>
        <w:rPr/>
        <w:t xml:space="preserve">Տրամադրվող տեղեկատվությունը ներառում է՝</w:t>
      </w:r>
    </w:p>
    <w:p>
      <w:pPr>
        <w:numPr>
          <w:ilvl w:val="0"/>
          <w:numId w:val="6"/>
        </w:numPr>
      </w:pPr>
      <w:r>
        <w:rPr/>
        <w:t xml:space="preserve">սննդամթերքի անվտանգության արտակարգ դեպքի պատճառ հանդիսացող վտանգի բնույթի նկարագրությունը.</w:t>
      </w:r>
    </w:p>
    <w:p>
      <w:pPr/>
      <w:r>
        <w:rPr/>
        <w:t xml:space="preserve">ա. կենսաբանական /մանրէաբանական աղտոտվածություն (նշել օրգանիզմ կամ տոքսին).</w:t>
      </w:r>
    </w:p>
    <w:p>
      <w:pPr/>
      <w:r>
        <w:rPr/>
        <w:t xml:space="preserve">բ. քիմիական աղտոտվածություն (օրինակ՝ թունաքիմիկատներ, դեղամիջոցներ, արդյունաբերական քիմիական նյութեր, շրջակա միջավայրի աղտոտիչներ).</w:t>
      </w:r>
    </w:p>
    <w:p>
      <w:pPr/>
      <w:r>
        <w:rPr/>
        <w:t xml:space="preserve">գ. ֆիզիկական աղտոտվածություն (օրինակ՝ օտար մարմիններ).</w:t>
      </w:r>
    </w:p>
    <w:p>
      <w:pPr/>
      <w:r>
        <w:rPr/>
        <w:t xml:space="preserve">դ. ռադիոնուկլիդային աղտոտվածություն (նշել ռադիոնուկլիդ(ներ).</w:t>
      </w:r>
    </w:p>
    <w:p>
      <w:pPr/>
      <w:r>
        <w:rPr/>
        <w:t xml:space="preserve">ե. չհայտարարված ալերգեն (նշել ալերգենի ճշգրիտ անվանումը).</w:t>
      </w:r>
    </w:p>
    <w:p>
      <w:pPr/>
      <w:r>
        <w:rPr/>
        <w:t xml:space="preserve">զ. այլ բացահայտված վտանգավոր գործոններ (օրինակ՝ քիմիկատներ, որոնք ի սկզբանե առկա են եղել սննդամթերքում կամ առաջացել են վերամշակման կամ վերամշակման /փաթեթավորման թերությունների արդյունքում). </w:t>
      </w:r>
    </w:p>
    <w:p>
      <w:pPr/>
      <w:r>
        <w:rPr/>
        <w:t xml:space="preserve">է. անհայտ գործոն (նշել առողջության համար լուրջ անբարենպաստ ազդեցությունները, որոնք կապված են նշված սննդամթերքի օգտագործման հետ).</w:t>
      </w:r>
    </w:p>
    <w:p>
      <w:pPr>
        <w:numPr>
          <w:ilvl w:val="0"/>
          <w:numId w:val="7"/>
        </w:numPr>
      </w:pPr>
      <w:r>
        <w:rPr/>
        <w:t xml:space="preserve">կոնկրետ վտանգավոր գործոնի տարածվածությունը, օգտագործված նմուշառման և փորձաքննության մեթոդները (անհրաժեշտության դեպքում).</w:t>
      </w:r>
    </w:p>
    <w:p>
      <w:pPr>
        <w:numPr>
          <w:ilvl w:val="0"/>
          <w:numId w:val="7"/>
        </w:numPr>
      </w:pPr>
      <w:r>
        <w:rPr/>
        <w:t xml:space="preserve">արտակարգ դեպքի հետ կապված սննդամթերքի կամ կերի ամբողջական նկարագրությունը.</w:t>
      </w:r>
    </w:p>
    <w:p>
      <w:pPr/>
      <w:r>
        <w:rPr/>
        <w:t xml:space="preserve">ա. ապրանքի նկարագրությունը և քանակը՝ ներառյալ ապրանքանիշը, ապրանքի անվանումը պիտակի վրա, տեսակը, պահպանման եղանակը և պահպանման ժամկետը.</w:t>
      </w:r>
    </w:p>
    <w:p>
      <w:pPr/>
      <w:r>
        <w:rPr/>
        <w:t xml:space="preserve">բ. փաթեթի տեսակը և չափսը.</w:t>
      </w:r>
    </w:p>
    <w:p>
      <w:pPr/>
      <w:r>
        <w:rPr/>
        <w:t xml:space="preserve">գ. խմբաքանակի նույնականացումը՝ ներառելով խմբաքանակի կոդը, արտադրության և վերամշակման ամսաթիվը և վերջին փաթեթավորման կամ վերամշակման վայրը.</w:t>
      </w:r>
    </w:p>
    <w:p>
      <w:pPr/>
      <w:r>
        <w:rPr/>
        <w:t xml:space="preserve">դ. արտադրողի, փաթեթավորողի, վաճառողի, արտահանողի կամ ներմուծողի անունը և հասցեն.</w:t>
      </w:r>
    </w:p>
    <w:p>
      <w:pPr/>
      <w:r>
        <w:rPr/>
        <w:t xml:space="preserve">ե. պատկերը.</w:t>
      </w:r>
    </w:p>
    <w:p>
      <w:pPr/>
      <w:r>
        <w:rPr/>
        <w:t xml:space="preserve">զ. ազգաբնակչության խոցելի խմբերը (երեխաներ, հղի կանայք, իմունային անբավարարություն ունեցողներ կամ տարեցներ).</w:t>
      </w:r>
    </w:p>
    <w:p>
      <w:pPr/>
      <w:r>
        <w:rPr/>
        <w:t xml:space="preserve">է. կոնտեյների և առաքման մանրամասները, ներառյալ մեկնման և նշանակման վայրը (օրինակ՝ բեռնման և բեռնաթափման նավահանգիստը);</w:t>
      </w:r>
    </w:p>
    <w:p>
      <w:pPr/>
      <w:r>
        <w:rPr/>
        <w:t xml:space="preserve">4) արտահանող երկրի կողմից ձեռնարկված միջոցառումները (առկայության դեպքում):</w:t>
      </w:r>
    </w:p>
    <w:p>
      <w:pPr>
        <w:numPr>
          <w:ilvl w:val="0"/>
          <w:numId w:val="8"/>
        </w:numPr>
      </w:pPr>
      <w:r>
        <w:rPr/>
        <w:t xml:space="preserve">Եթե դեպքն արձանագրվել է Հայաստանի Հանրապետությունից դուրս և դիտարկվում է վերջինիս հնարավոր ներթափանցումը Հայաստանի Հանրապետություն, ապա տրամադրվող տեղեկատվությունը ներառում է տվյալ երկրի կողմից ձեռնարկված միջոցառումները:</w:t>
      </w:r>
    </w:p>
    <w:p>
      <w:pPr>
        <w:numPr>
          <w:ilvl w:val="0"/>
          <w:numId w:val="8"/>
        </w:numPr>
      </w:pPr>
      <w:r>
        <w:rPr/>
        <w:t xml:space="preserve">Այն դեպքերում երբ դիտարկվում է դեպքի հնարավոր ներթափանցումը Հայաստանի Հանրապետություն, իրավասու մարմնի կողմից ձեռնարկվող ռիսկերի կառավարման և հաղորդակցման միջոցներն կենտրոնանում են ներմուծողների և սահմանային հսկողության վրա:</w:t>
      </w:r>
    </w:p>
    <w:p>
      <w:pPr>
        <w:numPr>
          <w:ilvl w:val="0"/>
          <w:numId w:val="8"/>
        </w:numPr>
      </w:pPr>
      <w:r>
        <w:rPr/>
        <w:t xml:space="preserve">Դեպքի վերաբերյալ ազգաբնակչությանը տեղեկատվություն տրամադրելու անհրաժեշտության վերաբերյալ որոշումն ընդունվում է Հանձնաժողովի կողմից:</w:t>
      </w:r>
    </w:p>
    <w:p>
      <w:pPr>
        <w:numPr>
          <w:ilvl w:val="0"/>
          <w:numId w:val="8"/>
        </w:numPr>
      </w:pPr>
      <w:r>
        <w:rPr/>
        <w:t xml:space="preserve">Պատասխանատու մարմինը դեպքի մասին տեղեկանալուց հետո 24 ժամվա ընթացքում գումարում է Հանձնաժողովի նիստ:</w:t>
      </w:r>
    </w:p>
    <w:p>
      <w:pPr>
        <w:numPr>
          <w:ilvl w:val="0"/>
          <w:numId w:val="8"/>
        </w:numPr>
      </w:pPr>
      <w:r>
        <w:rPr/>
        <w:t xml:space="preserve">Նիստ հրավիրելու նպատակն է քննարկել առկա խնդիրները, մշակել և հաստատել Հայաստանի Հանրապետությունում արձանագրված դեպքերի տարածմանն ու վտանգի հնարավոր ներթափանցման կանխարգելմանն ուղղված միջոցառումների և պատասխանատուների ցանկը:</w:t>
      </w:r>
    </w:p>
    <w:p>
      <w:pPr>
        <w:numPr>
          <w:ilvl w:val="0"/>
          <w:numId w:val="8"/>
        </w:numPr>
      </w:pPr>
      <w:r>
        <w:rPr/>
        <w:t xml:space="preserve">Շահագրգիռ մարմիններն իրենց իրավասության շրջանակներում պատախանատու են հանձնաժողովի կողմից հաստատված միջոցառումների կազմակերպման և իրականացման համար:</w:t>
      </w:r>
    </w:p>
    <w:p>
      <w:pPr>
        <w:numPr>
          <w:ilvl w:val="0"/>
          <w:numId w:val="8"/>
        </w:numPr>
      </w:pPr>
      <w:r>
        <w:rPr/>
        <w:t xml:space="preserve">Դեպքի առնչությամբ իրականացվող միջոցառումների կազմակերպման, իրականացման, արդյունքների արդյունավետության մասին յուրաքանչյուր մարմին տեղեկացնում է Հանձնաժողովի հերթական նիստին:</w:t>
      </w:r>
    </w:p>
    <w:p>
      <w:pPr>
        <w:numPr>
          <w:ilvl w:val="0"/>
          <w:numId w:val="8"/>
        </w:numPr>
      </w:pPr>
      <w:r>
        <w:rPr/>
        <w:t xml:space="preserve">Նիստի պարբերականությունը հաստատվում է առաջին նիստի ընթացքում և կախված է կոնկրետ դեպքի բնույթով պայմանավորված ռիսկերի վերլուծությունից:</w:t>
      </w:r>
    </w:p>
    <w:p>
      <w:pPr>
        <w:numPr>
          <w:ilvl w:val="0"/>
          <w:numId w:val="8"/>
        </w:numPr>
      </w:pPr>
      <w:r>
        <w:rPr/>
        <w:t xml:space="preserve">Նիստերը գումարվում են մինչև դեպքի վերացումը: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782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9AE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CC1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AE850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8C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B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9F7A7C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2026-03-31T09:37:18+04:00</dcterms:created>
  <dcterms:modified xsi:type="dcterms:W3CDTF">2026-03-31T09:37:18+04:00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