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հարկային օրենսգրքում փոփոխություն կատարելու մասին», «Հայաստանի Հանրապետության «Ազատ տնտեսական գոտիների մասին» օրենքում փոփոխություններ կատարելու մասին» ՀՀ օրենքների նախագծերը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2016 թվականի հոկտեմբերի 4-ի Հայաստանի Հանրապետության հարկային օրենսգրքի՝</w:t>
      </w:r>
    </w:p>
    <w:p>
      <w:pPr>
        <w:numPr>
          <w:ilvl w:val="0"/>
          <w:numId w:val="2"/>
        </w:numPr>
      </w:pPr>
      <w:r>
        <w:rPr/>
        <w:t xml:space="preserve">126-րդ հոդվածի 7-րդ մասը շարադրել նոր խմբագրությամբ՝ հետևյալ բովանդակությամբ.</w:t>
      </w:r>
    </w:p>
    <w:p>
      <w:pPr/>
      <w:r>
        <w:rPr/>
        <w:t xml:space="preserve">«7. Շահութահարկի վճարումից ազատ­վում են ազատ տնտեսական գոտու շահա­գոր­ծող համարվող շահութահարկ վճարողները՝ Հայաստանի Հան­րա­պե­տու­թյան տարած­քում ստեղծ­ված ազատ տնտեսական գոտում իրականացվող գործունեությունից Հայաստանի Հանրապետության աղբյուրներից կամ Հայաս­տանի Հան­րա­­պե­տու­թյու­նից դուրս գտնվող աղբյուրներից ստացվող եկա­մուտ­ների մասով։»։</w:t>
      </w:r>
    </w:p>
    <w:p>
      <w:pPr>
        <w:numPr>
          <w:ilvl w:val="0"/>
          <w:numId w:val="3"/>
        </w:numPr>
      </w:pPr>
      <w:r>
        <w:rPr/>
        <w:t xml:space="preserve">363-րդ հոդվածի 3-րդ մասը շարադրել նոր խմբագրությամբ՝ հետևյալ բովանդակությամբ․</w:t>
      </w:r>
    </w:p>
    <w:p>
      <w:pPr/>
      <w:r>
        <w:rPr/>
        <w:t xml:space="preserve">«3․ Գործարքը համարվում է վերահսկվող, եթե այն կատարվում է (կատարվել է)՝</w:t>
      </w:r>
    </w:p>
    <w:p>
      <w:pPr/>
      <w:r>
        <w:rPr/>
        <w:t xml:space="preserve">1) հարկ վճարողի և հարկման հատուկ ազատական համակարգեր ունեցող երկրում (աշխարհագրական տարածքում) գրանցված անձի միջև` անկախ այդ հարկ վճարողի և այդ անձի միջև փոխկապակցվածության հանգամանքից․</w:t>
      </w:r>
    </w:p>
    <w:p>
      <w:pPr/>
      <w:r>
        <w:rPr/>
        <w:t xml:space="preserve">2) ռեզիդենտ և ազատ տնտեսական գոտու շահագործող համարվող՝ ռեզիդենտ անձանց միջև՝ անկախ այդ անձանց միջև փոխկապակցվածության հանգամանքից:»։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2024 թվականի հունվարի 1-ից:</w:t>
      </w:r>
    </w:p>
    <w:p>
      <w:pPr/>
      <w:r>
        <w:rPr>
          <w:b w:val="1"/>
          <w:bCs w:val="1"/>
        </w:rPr>
        <w:t xml:space="preserve"> 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«ԱԶԱՏ ՏՆՏԵՍԱԿԱՆ ԳՈՏԻՆԵՐԻ ՄԱՍԻՆ»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2011 թվականի մայիսի 25-ի Հայաստանի Հանրապետության «Ազատ տնտեսական գոտիների մասին» օրենքի (այսուհետ՝ Օրենք)՝</w:t>
      </w:r>
    </w:p>
    <w:p>
      <w:pPr>
        <w:numPr>
          <w:ilvl w:val="0"/>
          <w:numId w:val="4"/>
        </w:numPr>
      </w:pPr>
      <w:r>
        <w:rPr/>
        <w:t xml:space="preserve">7-րդ հոդվածի 2-րդ մասը շարադրել նոր խմբագրությամբ՝ հետևյալ բովանդակությամբ.</w:t>
      </w:r>
    </w:p>
    <w:p>
      <w:pPr/>
      <w:r>
        <w:rPr/>
        <w:t xml:space="preserve">«2. Շահագործողների ռեեստրում ներառվում են այն հայտատուները, որոնք գործարար ծրագրի վերաբերյալ ստացել են Կառավարության կողմից տվյալ ազատ տնտեսական գոտու շահագործողների ռեեստրում ներառվելու հավանություն հանձնաժողովի դրական եզրակացության հիման վրա և տվյալ ազատ տնտեսական գոտու կազմակերպչի հետ կնքել են պայմանագիր: Տվյալ ազատ տնտեսական գոտու կազմակերպիչը չի կարող լինել տվյալ ազատ տնտեսական գոտու շահագործող:»։</w:t>
      </w:r>
    </w:p>
    <w:p>
      <w:pPr>
        <w:numPr>
          <w:ilvl w:val="0"/>
          <w:numId w:val="5"/>
        </w:numPr>
      </w:pPr>
      <w:r>
        <w:rPr/>
        <w:t xml:space="preserve">7-րդ հոդվածի 6-րդ մասը շարադրել նոր խմբագրությամբ՝ հետևյալ բովանդակությամբ.</w:t>
      </w:r>
    </w:p>
    <w:p>
      <w:pPr/>
      <w:r>
        <w:rPr/>
        <w:t xml:space="preserve">«6. Հայտատուի` տվյալ ազատ տնտեսական գոտու շահագործողների ռեեստրում ներառվելու վկայականի տրամադրման, գործողության ժամկետի երկարաձգման և դադարեցման, ինչպես նաև շահագործողի կողմից ներկայացված գործարար ծրագրին ներկայացվող պահանջներն ու գնահատման, ազատ տնտեսական գոտու շահագործողի սկզբնական և հերթական հայտարարագրերի հաստատման և ներկայացման կարգը սահմանում է Կառավարությունը սույն օրենքն ուժի մեջ մտնելուց հետո վեցամսյա ժամկետում:»: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Օրենքի 14-րդ հոդվածը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14.</w:t>
      </w:r>
      <w:r>
        <w:rPr/>
        <w:t xml:space="preserve"> Ազատ տնտեսական գոտում թույլատրվող գործունեության տեսակները և սահմանափակումները</w:t>
      </w:r>
    </w:p>
    <w:p>
      <w:pPr>
        <w:numPr>
          <w:ilvl w:val="0"/>
          <w:numId w:val="6"/>
        </w:numPr>
      </w:pPr>
      <w:r>
        <w:rPr/>
        <w:t xml:space="preserve">Ազատ տնտեսական գոտում թույլատրվում է տնտեսական գործունեության ոլորտների հետևյալ բաժիններում ներառված գործունեության տեսակների իրականացումը.</w:t>
      </w:r>
    </w:p>
    <w:p>
      <w:pPr>
        <w:numPr>
          <w:ilvl w:val="0"/>
          <w:numId w:val="7"/>
        </w:numPr>
      </w:pPr>
      <w:r>
        <w:rPr/>
        <w:t xml:space="preserve">մշակող արդյունաբերություն.</w:t>
      </w:r>
    </w:p>
    <w:p>
      <w:pPr>
        <w:numPr>
          <w:ilvl w:val="0"/>
          <w:numId w:val="7"/>
        </w:numPr>
      </w:pPr>
      <w:r>
        <w:rPr/>
        <w:t xml:space="preserve">գյուղատնտեսություն.</w:t>
      </w:r>
    </w:p>
    <w:p>
      <w:pPr>
        <w:numPr>
          <w:ilvl w:val="0"/>
          <w:numId w:val="7"/>
        </w:numPr>
      </w:pPr>
      <w:r>
        <w:rPr/>
        <w:t xml:space="preserve">Էլեկտրականության, գազի, գոլորշու և լավորակ օդի մատակարարում.</w:t>
      </w:r>
    </w:p>
    <w:p>
      <w:pPr>
        <w:numPr>
          <w:ilvl w:val="0"/>
          <w:numId w:val="7"/>
        </w:numPr>
      </w:pPr>
      <w:r>
        <w:rPr/>
        <w:t xml:space="preserve">թափոնների կառավարում և վերամշակում.</w:t>
      </w:r>
    </w:p>
    <w:p>
      <w:pPr>
        <w:numPr>
          <w:ilvl w:val="0"/>
          <w:numId w:val="7"/>
        </w:numPr>
      </w:pPr>
      <w:r>
        <w:rPr/>
        <w:t xml:space="preserve">առևտուր.</w:t>
      </w:r>
    </w:p>
    <w:p>
      <w:pPr>
        <w:numPr>
          <w:ilvl w:val="0"/>
          <w:numId w:val="7"/>
        </w:numPr>
      </w:pPr>
      <w:r>
        <w:rPr/>
        <w:t xml:space="preserve">պահեստային տնտեսություն.</w:t>
      </w:r>
    </w:p>
    <w:p>
      <w:pPr>
        <w:numPr>
          <w:ilvl w:val="0"/>
          <w:numId w:val="7"/>
        </w:numPr>
      </w:pPr>
      <w:r>
        <w:rPr/>
        <w:t xml:space="preserve">ուղևորափոխադրումներ ճոպանաքարշերով, ճոպանուղիներով, ճոպանավոր վերհաններով և այլն, եթե դրանք ընդգրկված չեն քաղաքային և մերձքաղաքային տրանսպորտային համակարգում.</w:t>
      </w:r>
    </w:p>
    <w:p>
      <w:pPr>
        <w:numPr>
          <w:ilvl w:val="0"/>
          <w:numId w:val="7"/>
        </w:numPr>
      </w:pPr>
      <w:r>
        <w:rPr/>
        <w:t xml:space="preserve">կացության և հանրային սննդի կազմակերպում.</w:t>
      </w:r>
    </w:p>
    <w:p>
      <w:pPr>
        <w:numPr>
          <w:ilvl w:val="0"/>
          <w:numId w:val="7"/>
        </w:numPr>
      </w:pPr>
      <w:r>
        <w:rPr/>
        <w:t xml:space="preserve">ծրագրային ապահովման մշակում.</w:t>
      </w:r>
    </w:p>
    <w:p>
      <w:pPr>
        <w:numPr>
          <w:ilvl w:val="0"/>
          <w:numId w:val="7"/>
        </w:numPr>
      </w:pPr>
      <w:r>
        <w:rPr/>
        <w:t xml:space="preserve">մասնագիտական, գիտական և տեխնիկական գործունեություն.</w:t>
      </w:r>
    </w:p>
    <w:p>
      <w:pPr>
        <w:numPr>
          <w:ilvl w:val="0"/>
          <w:numId w:val="7"/>
        </w:numPr>
      </w:pPr>
      <w:r>
        <w:rPr/>
        <w:t xml:space="preserve">մշակույթ, զբոսաշրջություն, զվարճություններ և հանգիստ.</w:t>
      </w:r>
    </w:p>
    <w:p>
      <w:pPr>
        <w:numPr>
          <w:ilvl w:val="0"/>
          <w:numId w:val="7"/>
        </w:numPr>
      </w:pPr>
      <w:r>
        <w:rPr/>
        <w:t xml:space="preserve">սպասարկման այլ ծառայություններ։</w:t>
      </w:r>
    </w:p>
    <w:p>
      <w:pPr>
        <w:numPr>
          <w:ilvl w:val="0"/>
          <w:numId w:val="8"/>
        </w:numPr>
      </w:pPr>
      <w:r>
        <w:rPr/>
        <w:t xml:space="preserve">Սույն հոդվածի 1-ին մասում նշված բաժիններում ընդգրկված՝ տվյալ ազատ տնտեսական գոտու շահագործողների կողմից իրականացվելիք գործունեության տեսակները` ըստ տնտեսական գործունեության տեսակների դասակարգչի, յուրաքանչյուր անգամ սահմանվում են ազատ տնտեսական գոտու շահագործողների ռեեստրում ներառվելու մասին Հայաստանի Հանրապետության կառավարության որոշմամբ:</w:t>
      </w:r>
    </w:p>
    <w:p>
      <w:pPr>
        <w:numPr>
          <w:ilvl w:val="0"/>
          <w:numId w:val="8"/>
        </w:numPr>
      </w:pPr>
      <w:r>
        <w:rPr/>
        <w:t xml:space="preserve">Ազատ տնտեսական գոտու այն տարածքում, որտեղ կիրառվում է «ազատ մաքսային գոտի» մաքսային ընթացակարգը, հսկիչ անցագրային ռեժիմի ապահովումը, ներառյալ՝ այդ տարածք անձանց մուտքի կարգի սահմանումը, իրականացվում են Հայաստանի Հանրապետության օրենսդրությանը համապատասխան:»: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2024 թվականի հունվարի 1-ից: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50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8675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F1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8FC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F2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9A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17C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2026-03-31T12:47:57+04:00</dcterms:created>
  <dcterms:modified xsi:type="dcterms:W3CDTF">2026-03-31T12:47:57+04:00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