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 «ԱՎԻԱՑԻԱՅԻ ՄԱՍԻՆ» ՕՐԵՆՔՈՒՄ ՓՈՓՈԽՈՒԹՅՈՒՆ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«ԱՎԻԱՑԻԱՅԻ ՄԱՍԻՆ» ՕՐԵՆՔՈՒՄ ՓՈՓՈԽՈՒԹՅՈՒՆ ԵՎ ԼՐԱՑՈՒՄՆԵՐ ԿԱՏԱՐԵԼՈՒ ՄԱՍԻՆ</w:t>
      </w:r>
    </w:p>
    <w:p>
      <w:pPr/>
      <w:r>
        <w:rPr>
          <w:b w:val="1"/>
          <w:bCs w:val="1"/>
        </w:rPr>
        <w:t xml:space="preserve">Հոդված 1. </w:t>
      </w:r>
      <w:r>
        <w:rPr/>
        <w:t xml:space="preserve">«Ավիացիայի մասին» 2007 թվականի փետրվարի 22-ի ՀՕ-81-Ն օրենքի (այսուհետ՝</w:t>
      </w:r>
      <w:br/>
      <w:r>
        <w:rPr/>
        <w:t xml:space="preserve">Օրենք) 7-րդ հոդվածի.</w:t>
      </w:r>
      <w:br/>
      <w:r>
        <w:rPr/>
        <w:t xml:space="preserve">1. 1.1-ին մասի 42-րդ կետը շարադրել հետևյալ խմբագրությամբ.</w:t>
      </w:r>
      <w:br/>
      <w:r>
        <w:rPr/>
        <w:t xml:space="preserve">«42) հաստատում է Հայաստանի Հանրապետության քաղաքացիական ավիացիայի համակարգում</w:t>
      </w:r>
      <w:br/>
      <w:r>
        <w:rPr/>
        <w:t xml:space="preserve">ավիացիոն անվտանգության աշխատանքների որակի հսկողության միջոցառումների անցկացման</w:t>
      </w:r>
      <w:br/>
      <w:r>
        <w:rPr/>
        <w:t xml:space="preserve">ուղեցույցը.»,</w:t>
      </w:r>
      <w:br/>
      <w:r>
        <w:rPr/>
        <w:t xml:space="preserve">2. 1.1-ին մասը լրացնել 55-րդ նոր կետով.</w:t>
      </w:r>
      <w:br/>
      <w:r>
        <w:rPr/>
        <w:t xml:space="preserve">«55) հաստատում է Հայաստանի Հանրապետության տարածքում թեթև և գերթեթև օդանավերի և</w:t>
      </w:r>
      <w:br/>
      <w:r>
        <w:rPr/>
        <w:t xml:space="preserve">կոմիտեի կողմից սահմանված համապատասխան կատեգորիաներով անօդաչու թռչող համակարգերի</w:t>
      </w:r>
      <w:br/>
      <w:r>
        <w:rPr/>
        <w:t xml:space="preserve">հաշվառման, դրանց թռիչքային պիտանիության պահպանման, տեխնիկական սպասարկման, օդանավերի</w:t>
      </w:r>
      <w:br/>
      <w:r>
        <w:rPr/>
        <w:t xml:space="preserve">անձնակազմերի անդամների, ավիացիոն մասնագետների և հեռակառավարում իրականացնող օդաչուների</w:t>
      </w:r>
      <w:br/>
      <w:r>
        <w:rPr/>
        <w:t xml:space="preserve">որակավորման ապահովման համար անհրաժեշտ վերապատրաստման, ապահովագրության պահանջի</w:t>
      </w:r>
      <w:br/>
      <w:r>
        <w:rPr/>
        <w:t xml:space="preserve">ապահովման, ավիացիոն միջադեպերի քննության անցկացման նպատակով պահանջվող գործողությունների,</w:t>
      </w:r>
      <w:br/>
      <w:r>
        <w:rPr/>
        <w:t xml:space="preserve">գերթեթև օդանավի օդաչուի, հեռակառավարում իրականացնող օդաչուի և դրանց տեխնիկական</w:t>
      </w:r>
      <w:br/>
      <w:r>
        <w:rPr/>
        <w:t xml:space="preserve">սպասարկման մասնագետների վկայականների տրամադրման, ինչպես նաև թռիչքներ իրականացման</w:t>
      </w:r>
      <w:br/>
      <w:r>
        <w:rPr/>
        <w:t xml:space="preserve">թույլտվությունների տրամադրման կարգը:</w:t>
      </w:r>
      <w:br/>
      <w:r>
        <w:rPr>
          <w:b w:val="1"/>
          <w:bCs w:val="1"/>
        </w:rPr>
        <w:t xml:space="preserve">Հոդված 2.</w:t>
      </w:r>
      <w:r>
        <w:rPr/>
        <w:t xml:space="preserve"> Օրենքի 7-րդ հոդվածի 4-րդ մասը լրացնել հետևյալ բովանդակությամբ՝ 29-րդ կետով.</w:t>
      </w:r>
      <w:br/>
      <w:r>
        <w:rPr/>
        <w:t xml:space="preserve">«29) թռիչքային և ավիացիոն անվտանգության ապահովման նպատակով իր սահմանած կարգով</w:t>
      </w:r>
      <w:br/>
      <w:r>
        <w:rPr/>
        <w:t xml:space="preserve">հրապարակում է քաղաքացիական ավիացիայի բնագավառում ընդունված քաղաքականության և սահմանված</w:t>
      </w:r>
      <w:br/>
      <w:r>
        <w:rPr/>
        <w:t xml:space="preserve">պահանջներին համապատասխանության ապահովման վերաբերյալ ուղեցույցներ (Civil Aviation</w:t>
      </w:r>
      <w:br/>
      <w:r>
        <w:rPr/>
        <w:t xml:space="preserve">Publication):»:</w:t>
      </w:r>
      <w:br/>
      <w:r>
        <w:rPr>
          <w:b w:val="1"/>
          <w:bCs w:val="1"/>
        </w:rPr>
        <w:t xml:space="preserve">Հոդված 3.</w:t>
      </w:r>
      <w:r>
        <w:rPr/>
        <w:t xml:space="preserve"> Օրենքի 7-րդ հոդվածը լրացնել հետևյալ բովանդակությամբ՝ 6.1-ին, 6.2-րդ և 6.3-րդ</w:t>
      </w:r>
      <w:br/>
      <w:r>
        <w:rPr/>
        <w:t xml:space="preserve">մասերով.</w:t>
      </w:r>
    </w:p>
    <w:p>
      <w:pPr/>
      <w:r>
        <w:rPr/>
        <w:t xml:space="preserve">«6.1. Կոմիտեի աշխատողը պարտավոր է փոխհատուցել կոմիտեի կողմից սահմանված կարգով</w:t>
      </w:r>
      <w:br/>
      <w:r>
        <w:rPr/>
        <w:t xml:space="preserve">հաստատված կամ հայտարարագրված ավիացիոն ուսումնական հաստատություններում կամ ճանաչված</w:t>
      </w:r>
      <w:br/>
      <w:r>
        <w:rPr/>
        <w:t xml:space="preserve">օտարերկրյա ավիացիոն ուսումնական հաստատություններում իր ուսման և վերապատրաստման (այդ թվում՝</w:t>
      </w:r>
      <w:br/>
      <w:r>
        <w:rPr/>
        <w:t xml:space="preserve">պարբերական վերապատրաստման) համար պետության կողմից կատարված ծախսերը, եթե նա ուսումը կամ</w:t>
      </w:r>
      <w:br/>
      <w:r>
        <w:rPr/>
        <w:t xml:space="preserve">վերապատրաստումը (այդ թվում՝ պարբերական վերապատրաստումը) ստանալուց հետո անձնական</w:t>
      </w:r>
      <w:br/>
      <w:r>
        <w:rPr/>
        <w:t xml:space="preserve">նախաձեռնությամբ դադարեցրել է աշխատանքը կոմիտեում կամ այդ նույն ընթացքում կարգապահական</w:t>
      </w:r>
      <w:br/>
      <w:r>
        <w:rPr/>
        <w:t xml:space="preserve">խախտում կատարելու համար ազատվել է աշխատանքից:</w:t>
      </w:r>
      <w:br/>
      <w:r>
        <w:rPr/>
        <w:t xml:space="preserve">6.2. Սույն հոդվածի 6.1-ին մասով նախատեսված փոխհատուցումը կոմիտեի աշխատողը չի</w:t>
      </w:r>
      <w:br/>
      <w:r>
        <w:rPr/>
        <w:t xml:space="preserve">կատարում, եթե նա Կոմիտեից ազատվել է հաստիքների կրճատման, կառուցվածքային փոփոխության</w:t>
      </w:r>
      <w:br/>
      <w:r>
        <w:rPr/>
        <w:t xml:space="preserve">դեպքում (եթե աշխատողին համապատասխան պաշտոնում նշանակելը հնարավոր չէ), հիվանդության</w:t>
      </w:r>
      <w:br/>
      <w:r>
        <w:rPr/>
        <w:t xml:space="preserve">պատճառով կամ անձնական նախաձեռնությամբ` պայմանավորված ընտանիքի հաշմանդամ անդամի</w:t>
      </w:r>
      <w:br/>
      <w:r>
        <w:rPr/>
        <w:t xml:space="preserve">խնամքով:</w:t>
      </w:r>
      <w:br/>
      <w:r>
        <w:rPr/>
        <w:t xml:space="preserve">6.3. Ուսման և վերապատրաստման (այդ թվում՝ պարբերական վերապատրաստումը) համար</w:t>
      </w:r>
      <w:br/>
      <w:r>
        <w:rPr/>
        <w:t xml:space="preserve">պետության կողմից կատարած ծախսերի փոխհատուցման դեպքերը, պայմանները, ժամկետները և չափերը</w:t>
      </w:r>
      <w:br/>
      <w:r>
        <w:rPr/>
        <w:t xml:space="preserve">նախատեսվում են Կառավարության կողմից սահմանված կարգով:»:</w:t>
      </w:r>
      <w:br/>
      <w:r>
        <w:rPr>
          <w:b w:val="1"/>
          <w:bCs w:val="1"/>
        </w:rPr>
        <w:t xml:space="preserve">Հոդված 4.</w:t>
      </w:r>
      <w:r>
        <w:rPr/>
        <w:t xml:space="preserve"> Օրենքի 18-րդ հոդվածը լրացնել հետևյալ բովանդակությամբ նոր 5-րդ մասով․</w:t>
      </w:r>
      <w:br/>
      <w:r>
        <w:rPr/>
        <w:t xml:space="preserve">«5. Սույն հոդվածի 4-րդ մասով նախատեսված դեպքերում Հայաստանի Հանրապետությունը</w:t>
      </w:r>
      <w:br/>
      <w:r>
        <w:rPr/>
        <w:t xml:space="preserve">ճանաչում է օդանավի շահագործման պետության կողմից տրված կամ վավեր ճանաչված անձնակազմի</w:t>
      </w:r>
      <w:br/>
      <w:r>
        <w:rPr/>
        <w:t xml:space="preserve">վկայականների (crew licences), թռիչքային պիտանիության (certificates of airworthiness) և</w:t>
      </w:r>
      <w:br/>
      <w:r>
        <w:rPr/>
        <w:t xml:space="preserve">ռադիոկայանների վկայականների (radio licences) վավերականությունները:»։</w:t>
      </w:r>
      <w:br/>
      <w:r>
        <w:rPr>
          <w:b w:val="1"/>
          <w:bCs w:val="1"/>
        </w:rPr>
        <w:t xml:space="preserve">Հոդված 5.</w:t>
      </w:r>
      <w:r>
        <w:rPr/>
        <w:t xml:space="preserve"> Օրենքի 45-րդ հոդվածը լրացնել հետևյալ բովանդակությամբ՝ 3-7-րդ մասերով.</w:t>
      </w:r>
      <w:br/>
      <w:r>
        <w:rPr/>
        <w:t xml:space="preserve">«3. Հայաստանի Հանրապետության տարածքում թեթև և գերթեթև օդանավերի և կոմիտեի կողմից</w:t>
      </w:r>
      <w:br/>
      <w:r>
        <w:rPr/>
        <w:t xml:space="preserve">սահմանված համապատասխան կատեգորիաներով անօդաչու թռչող համակարգերի շահագործումը կարող է</w:t>
      </w:r>
      <w:br/>
      <w:r>
        <w:rPr/>
        <w:t xml:space="preserve">իրականացվել միայն Կառավարության սահմանած պահանջներին և կարգին համապատասխան:</w:t>
      </w:r>
      <w:br/>
      <w:r>
        <w:rPr/>
        <w:t xml:space="preserve">4. Սույն հոդվածի 3-րդ մասով նախատեսված օդանավերի և անօդաչու թռչող համակարգերի</w:t>
      </w:r>
      <w:br/>
      <w:r>
        <w:rPr/>
        <w:t xml:space="preserve">հաշվառումը, դրանց թռիչքային պիտանիության պահպանումը, տեխնիկական սպասարկումը, օդանավերի</w:t>
      </w:r>
      <w:br/>
      <w:r>
        <w:rPr/>
        <w:t xml:space="preserve">անձնակազմերի անդամների, ավիացիոն մասնագետների և հեռակառավարում իրականացնող օդաչուների</w:t>
      </w:r>
      <w:br/>
      <w:r>
        <w:rPr/>
        <w:t xml:space="preserve">որակավորման ապահովման համար անհրաժեշտ վերապատրաստումը, ապահովագրության պահանջի</w:t>
      </w:r>
      <w:br/>
      <w:r>
        <w:rPr/>
        <w:t xml:space="preserve">ապահովումը, ավիացիոն միջադեպերի քննության անցկացման նպատակով պահանջվող գործողությունները,</w:t>
      </w:r>
    </w:p>
    <w:p>
      <w:pPr/>
      <w:r>
        <w:rPr/>
        <w:t xml:space="preserve">գերթեթև օդանավի օդաչուի, հեռակառավարում իրականացնող օդաչուի և դրանց տեխնիկական</w:t>
      </w:r>
      <w:br/>
      <w:r>
        <w:rPr/>
        <w:t xml:space="preserve">սպասարկման մասնագետների վկայականների տրամադրումը, ինչպես նաև թռիչքներ իրականացնելու</w:t>
      </w:r>
      <w:br/>
      <w:r>
        <w:rPr/>
        <w:t xml:space="preserve">թույլտվությունների տրամադրումը իրականացվում են ՀՀ տարածքային կառավարման և</w:t>
      </w:r>
      <w:br/>
      <w:r>
        <w:rPr/>
        <w:t xml:space="preserve">ենթակառուցվածքների նախարարության քաղաքացիական ավիացիայի կոմիտեի կողմից (այսուհետ՝</w:t>
      </w:r>
      <w:br/>
      <w:r>
        <w:rPr/>
        <w:t xml:space="preserve">Կոմիտե):</w:t>
      </w:r>
      <w:br/>
      <w:r>
        <w:rPr/>
        <w:t xml:space="preserve">5. Կոմիտեն տրամադրում է սույն հոդվածի 4-րդ մասով նախատեսված գործունեությունն</w:t>
      </w:r>
      <w:br/>
      <w:r>
        <w:rPr/>
        <w:t xml:space="preserve">իրականացնելու թույլտվություն:</w:t>
      </w:r>
      <w:br/>
      <w:r>
        <w:rPr/>
        <w:t xml:space="preserve">6. Սույն հոդվածի 3-րդ մասով սահմանված օդանավերի և անօդաչու թռչող համակարգերի</w:t>
      </w:r>
      <w:br/>
      <w:r>
        <w:rPr/>
        <w:t xml:space="preserve">շահագործման նկատմամբ վերահսկողությունն իրականացնում է Կոմիտեն: Կոմիտեի կողմից</w:t>
      </w:r>
      <w:br/>
      <w:r>
        <w:rPr/>
        <w:t xml:space="preserve">վերահսկողությունն իրականացվում է համապատասխան որակավորում ունեցող մասնագետների</w:t>
      </w:r>
      <w:br/>
      <w:r>
        <w:rPr/>
        <w:t xml:space="preserve">ներգրավմամբ՝ քաղաքացիական ավիացիային առնչվող միջազգային կազմակերպությունների հրապարակած</w:t>
      </w:r>
      <w:br/>
      <w:r>
        <w:rPr/>
        <w:t xml:space="preserve">ստանդարտներին, առաջարկվող գործելաձևերին և ընթացակարգերի պահանջներին համապատասխան:</w:t>
      </w:r>
      <w:br/>
      <w:r>
        <w:rPr/>
        <w:t xml:space="preserve">7. Կոմիտեն սահմանած կարգով իրականացնում է վերահսկողություն կատարվող աշխատանքների և</w:t>
      </w:r>
      <w:br/>
      <w:r>
        <w:rPr/>
        <w:t xml:space="preserve">մատուցվող ծառայությունների ու դրանց որակի, թռիչքային և ավիացիոն անվտանգության,</w:t>
      </w:r>
      <w:br/>
      <w:r>
        <w:rPr/>
        <w:t xml:space="preserve">համապատասխան որակավորում ունեցող մասնագետների մասնագիտական գործունեության նկատմամբ՝</w:t>
      </w:r>
      <w:br/>
      <w:r>
        <w:rPr/>
        <w:t xml:space="preserve">Հայաստանի Հանրապետության օրենսդրության, ԻԿԱՕ-ի և Հայաստանի Հանրապետության անդամակցած</w:t>
      </w:r>
      <w:br/>
      <w:r>
        <w:rPr/>
        <w:t xml:space="preserve">միջազգային այլ կազմակերպությունների պահանջներին դրանց շարունակական համապատասխանությունն</w:t>
      </w:r>
      <w:br/>
      <w:r>
        <w:rPr/>
        <w:t xml:space="preserve">ապահովելու նպատակով:»:</w:t>
      </w:r>
      <w:br/>
      <w:r>
        <w:rPr>
          <w:b w:val="1"/>
          <w:bCs w:val="1"/>
        </w:rPr>
        <w:t xml:space="preserve">Հոդված 6.</w:t>
      </w:r>
      <w:r>
        <w:rPr/>
        <w:t xml:space="preserve"> Օրենքի 52-րդ հոդվածի 2-րդ մասի 8-րդ կետը «իրականացման միջոցով։» բառերից</w:t>
      </w:r>
      <w:br/>
      <w:r>
        <w:rPr/>
        <w:t xml:space="preserve">հետո լրացնել հետևյալ բովանդակությամբ՝ նոր նախադասությամբ.</w:t>
      </w:r>
      <w:br/>
      <w:r>
        <w:rPr/>
        <w:t xml:space="preserve">«Քաղաքացիական ավիացիայի համակարգի դեմ ուղղված անօրինական միջամտության ակտերի</w:t>
      </w:r>
      <w:br/>
      <w:r>
        <w:rPr/>
        <w:t xml:space="preserve">կանխման և հակազդման գործողությունների պլանը և ուղեցույցը սահմանում է Կառավարությունը։»:</w:t>
      </w:r>
      <w:br/>
      <w:r>
        <w:rPr>
          <w:b w:val="1"/>
          <w:bCs w:val="1"/>
        </w:rPr>
        <w:t xml:space="preserve">Հոդված 7.</w:t>
      </w:r>
      <w:br/>
      <w:r>
        <w:rPr/>
        <w:t xml:space="preserve">1. Սույն օրենքն ուժի մեջ է մտնում պաշտոնական հրապարակման օրվան հաջորդող օրը:</w:t>
      </w:r>
      <w:br/>
      <w:r>
        <w:rPr/>
        <w:t xml:space="preserve">2. Սույն օրենքից բխող ենթաօրենսդրական նորմատիվ իրավական ակտերն ընդունվում են սույն</w:t>
      </w:r>
      <w:br/>
      <w:r>
        <w:rPr/>
        <w:t xml:space="preserve">օրենքն ուժի մեջ մտնելուց հետո՝ վեց ամսվա ընթացքում:</w:t>
      </w:r>
    </w:p>
    <w:p>
      <w:pPr/>
      <w:r>
        <w:rPr/>
        <w:t xml:space="preserve">Հանրապետության Նախագահ Վ. Խաչատուրյան</w:t>
      </w:r>
    </w:p>
    <w:p>
      <w:pPr/>
      <w:r>
        <w:rPr/>
        <w:t xml:space="preserve">___ _____ 2023թ.</w:t>
      </w:r>
      <w:b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2026-03-31T03:35:51+04:00</dcterms:created>
  <dcterms:modified xsi:type="dcterms:W3CDTF">2026-03-31T03:35:51+04:00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