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ԳԱՎԱՌ ՀԱՄԱՅՆՔԻ 2024 -2026 ԹՎԱԿԱՆՆՆԵՐԻ  ՄԻՋՆԱԺԱՄԿԵՏ ԾԱԽՍԵՐԻ ԾՐԱԳԻՐԸ ՀԱՍՏԱՏԵԼՈՒ ՄԱՍԻՆ</w:t>
      </w:r>
      <w:bookmarkEnd w:id="0"/>
    </w:p>
    <w:p>
      <w:pPr>
        <w:jc w:val="center"/>
      </w:pPr>
      <w:r>
        <w:rPr/>
        <w:t xml:space="preserve">ՀԱՅԱՍՏԱՆԻ ՀԱՆՐԱՊԵՏՈՒԹՅԱՆ ԳԵՂԱՐՔՈՒՆԻՔԻ  ՄԱՐԶԻ ԳԱՎԱՌ ՀԱՄԱՅՆՔԻ ԱՎԱԳԱՆԻ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Նոյեմբեր 2023թ.                          </w:t>
      </w:r>
    </w:p>
    <w:p>
      <w:pPr>
        <w:jc w:val="end"/>
      </w:pPr>
      <w:r>
        <w:rPr/>
        <w:t xml:space="preserve">       ք. Գավառ</w:t>
      </w:r>
    </w:p>
    <w:p>
      <w:pPr>
        <w:jc w:val="center"/>
      </w:pPr>
      <w:r>
        <w:rPr/>
        <w:t xml:space="preserve"> Ո Ր Ո Շ Ո Ւ Մ -Ն</w:t>
      </w:r>
    </w:p>
    <w:p>
      <w:pPr/>
      <w:r>
        <w:rPr/>
        <w:t xml:space="preserve"> «ՀԱՅԱՍՏԱՆԻ ՀԱՆՐԱՊԵՏՈՒԹՅԱՆ ԳԵՂԱՐՔՈՒՆԻՔԻ ՄԱՐԶԻ ԳԱՎԱՌ ՀԱՄԱՅՆՔԻ 2024-2026ԹԹ․ ՄԻՋՆԱԺԱՄԿԵՏ ԾԱԽՍԵՐԻ ԾՐԱԳԻՐԸ ՀԱՍՏԱՏԵԼՈՒ ՄԱՍԻՆ»</w:t>
      </w:r>
    </w:p>
    <w:p>
      <w:pPr/>
      <w:r>
        <w:rPr/>
        <w:t xml:space="preserve">Ղեկավարվելով «Տեղական ինքնակառավարման մասին» Հայաստանի Հանրապետության օրենքի 18-րդ հոդվածի 1-ին մասի 5-րդ , 38-րդ հոդվածի 1-ին մասի 1-ին կետերի և «Բյուջետային համակարգի մասին» Հայաստանի Հանրապետության օրենքի 27.1. հոդվածի պահանջներով, առաջարկվում է</w:t>
      </w:r>
    </w:p>
    <w:p>
      <w:pPr/>
      <w:r>
        <w:rPr/>
        <w:t xml:space="preserve">1․Հաստատել Հայաստանի Հանրապետության Գեղարքունիքի մարզի Գավառ համայնքի 2024-2026 թվականների միջնաժամկետ ծախսերի ծրագիրը՝ համաձայն 1, 2, 3 հավելվածների։</w:t>
      </w:r>
      <w:br/>
      <w:r>
        <w:rPr/>
        <w:t xml:space="preserve">2․ Սույն որոշումն ուժի մեջ է մտնում պաշտոնական հրապարակման հաջորդող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2026-04-03T15:22:14+04:00</dcterms:created>
  <dcterms:modified xsi:type="dcterms:W3CDTF">2026-04-03T15:22:14+04:00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