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ՀԱՅԱՍՏԱՆԻ ՀԱՆՐԱՊԵՏՈՒԹՅԱՆ ՔԱՂԱՔԱՇԻՆՈՒԹՅԱՆ ՆԱԽԱՐԱՐԻ 2014 ԹՎԱԿԱՆԻ ԱՊՐԻԼԻ 9-Ի N103-Ն ՀՐԱՄԱՆՈՒՄ ԼՐԱՑՈՒՄՆԵՐ ԵՎ ՓՈՓՈԽՈՒԹՅՈՒՆՆԵՐ ԿԱՏԱՐԵԼՈՒ ՄԱՍԻՆ> 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ՔԱՂԱՔԱՇԻՆՈՒԹՅԱՆ ԿՈՄԻՏԵԻ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     «____ » __________________  2023 թ.                                    N_______-Ն</w:t></w:r></w:p><w:p><w:pPr><w:jc w:val="center"/></w:pPr><w:r><w:rPr/><w:t xml:space="preserve"> </w:t></w:r></w:p><w:p><w:pPr><w:jc w:val="center"/></w:pPr><w:r><w:rPr/><w:t xml:space="preserve">­­­­­ ՀԱՅԱՍՏԱՆԻ ՀԱՆՐԱՊԵՏՈՒԹՅԱՆ ՔԱՂԱՔԱՇԻՆՈՒԹՅԱՆ ՆԱԽԱՐԱՐԻ  2014 ԹՎԱԿԱՆԻ ԱՊՐԻԼԻ 9-Ի N103-Ն ՀՐԱՄԱՆՈՒՄ  ԼՐԱՑՈՒՄՆԵՐ ԵՎ ՓՈՓՈԽՈՒԹՅՈՒՆՆԵՐ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</w:t></w:r></w:p><w:p><w:pPr/><w:r><w:rPr/><w:t xml:space="preserve">     Ղեկավարվելով <Քաղաքաշինության մասին> օրենքի 10.1-րդ հոդվածի 3-րդ մասի 5-րդ, 5.1-րդ կետերով, <Նորմատիվ իրավական ակտերի մասին> օրենքի 33-րդ և 34-րդ հոդվածներով</w:t></w:r></w:p><w:p><w:pPr/><w:r><w:rPr/><w:t xml:space="preserve"> </w:t></w:r></w:p><w:p><w:pPr><w:jc w:val="center"/></w:pPr><w:r><w:rPr/><w:t xml:space="preserve">                                          ՀՐԱՄԱՅՈՒՄ ԵՄ`</w:t></w:r></w:p><w:p><w:pPr><w:jc w:val="both"/></w:pPr><w:r><w:rPr/><w:t xml:space="preserve">1. Հայաստանի Հանրապետության քաղաքաշինության նախարարի 2014 թվականի ապրիլի 9-ի ՀՀՇՆ 31-03.01-2014 <Հանրակրթական նշանակության շենքեր> N 103-Ն հրամանի (այսուհետ՝ հրաման).</w:t></w:r></w:p><w:p><w:pPr><w:jc w:val="both"/></w:pPr><w:r><w:rPr/><w:t xml:space="preserve">1) նախաբանը շարադրել հետևյալ խմբագրությամբ. <Ղեկավարվելով <Քաղաքաշինության մասին> օրենքի 10.1-րդ հոդվածի 3-րդ մասի 5-րդ և 5.1-րդ կետերով>:</w:t></w:r></w:p><w:p><w:pPr><w:jc w:val="both"/></w:pPr><w:r><w:rPr/><w:t xml:space="preserve">2) հավելվածի XV գլխի 146-րդ կետը շարադրել հետևյալ խմբագրությամբ.</w:t></w:r></w:p><w:p><w:pPr/><w:r><w:rPr/><w:t xml:space="preserve">:</w:t></w:r></w:p><w:p><w:pPr/><w:r><w:rPr/><w:t xml:space="preserve">3) հավելվածի XV գլխի 153-րդ  կետը  շարադրել հետևյալ խմբագրությամբ.</w:t></w:r></w:p><w:p><w:pPr/><w:r><w:rPr/><w:t xml:space="preserve">1) հանրակրթական հաստատությունների շենքերի սենքերի (այդ թվում՝ վարչական, ուսումնական և սպասարկող գոտիներում տեղակայված աշխատասենյակների, դասասենյակների, խորհրդակցության սրահների, մարզասրահների, արտադրական, լաբորատոր և պահեստային հատվածամասերի) </w:t></w:r><w:r><w:rPr><w:b w:val="1"/><w:bCs w:val="1"/></w:rPr><w:t xml:space="preserve">նորմավորված օդերևութաբանական պայմաններ</w:t></w:r><w:r><w:rPr/><w:t xml:space="preserve"> </w:t></w:r><w:r><w:rPr><w:b w:val="1"/><w:bCs w:val="1"/></w:rPr><w:t xml:space="preserve">և ջերմաստիճանային ռեժիմ,</w:t></w:r><w:r><w:rPr/><w:t xml:space="preserve"> օդի մաքրություն՝ համաձայն ՀՀ քաղաքաշինության նախարարի 2004 թվականի օգոստոսի 4-ի N83-Ն հրամանով հաստատված ՀՀՇՆ IV-12.02.01-04 <Ջեռուցում, օդափոխում և օդի լավորակում> շինարարական նորմերի և կլիմայի փոփոխության հետ հարմարվողականության պարտադիր միջոցառումների,</w:t></w:r></w:p><w:p><w:pPr/><w:r><w:rPr/><w:t xml:space="preserve">2) սարքավորումների և ջեռուցման, օդափոխման ու օդի լավորակման (օդորակման, սառնամատակարարման) համակարգերի աշխատանքից առաջացած աղմուկի և թրթռումների նորմավորված մակարդակները: Վթարային օդափոխման և հակածխային պաշտպանության համակարգերի համար աշխատանքի կամ փորձարկման ժամանակ, սենքերում, որտեղ տեղադրված է այդ սարքավորումը, թույլատրելի է աղմուկ ոչ ավել 110դԲ, իսկ իմպուլսային աղմուկի դեպքում` ոչ ավել 125դԲ,</w:t></w:r></w:p><w:p><w:pPr/><w:r><w:rPr/><w:t xml:space="preserve">3) ջեռուցման, օդափոխման և օդի լավորակման (օդորակման, սառնամատակարարման) համակարգերի  նորոգապիտանելիությունը,</w:t></w:r></w:p><w:p><w:pPr/><w:r><w:rPr/><w:t xml:space="preserve">4) ջեռուցման, օդափոխման և օդի լավորակման (օդորակման, սառնամատակարարման) համակարգերի պայթունահրդեհաանվտանգությունը,</w:t></w:r></w:p><w:p><w:pPr/><w:r><w:rPr/><w:t xml:space="preserve">5) հանրակրթական հաստատությունների շենքերի սենքերում տեղակայվող ջեռուցման, օդափոխման և օդի լավորակման (օդորակման, սառնամատակարարման) սարքավորումների ու սարքերի, խողովակաշարերի և օդատարների տաք մակերևույթները, որոնք ստեղծում են գազերի, գոլորշիների, աէրոզոլների կամ փոշու բոցավառման վտանգ, պետք է ջերմամեկուսացնել` նախատեսելով ջերմամեկուսացման կառուցվածքի մակերևույթի վրայի ջերմաստիճանը առնվազն 20%-ով ավելի նվազ, քան դրանց ինքնաբոցավառման ջերմաստիճանը: Եթե հնարավոր չէ ապահովել այդ պայմանը, ապա ջեռուցման, օդափոխման և օդի լավորակման (օդորակման, սառնամատակարարման) սարքավորումները, խողովակաշարերը և օդատարները չի թույլատրվում տեղադրել նշված սենքերում,</w:t></w:r></w:p><w:p><w:pPr/><w:r><w:rPr/><w:t xml:space="preserve">6) ջերմամեկուսիչ կոնստրուկցիաները պետք է նախագծել ՀՀ քաղաքաշինության կոմիտեի նախագահի 2022 թվականի հունիսի 14-ի N11-Ն հրամանով հաստատված և տեղայնացման ենթակա  ՍՆԻՊ 2.04.14-88 շինարարական նորմերի,</w:t></w:r></w:p><w:p><w:pPr/><w:r><w:rPr/><w:t xml:space="preserve">7) ուսումնական սենքերի օդային ջեռուցման համակարգերում օդի վերաշրջանառություն չի թույլատրվում։>:</w:t></w:r></w:p><w:p><w:pPr/><w:r><w:rPr/><w:t xml:space="preserve">2. Սահմանել, որ սույն hրամանի պահանջները չեն տարածվում մինչև սույն հրամանն ուժի մեջ մտնելն սկսված և դեռևս չավարտված քաղաքաշինական ծրագրերի (նախագծային և շինարարական) գնման գործընթացների, ինչպես նաև կնքված և գործող պայմանագրերի վրա:</w:t></w:r></w:p><w:p><w:pPr/><w:r><w:rPr/><w:t xml:space="preserve">3. 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                                                                                                                                                     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2026-04-01T21:58:19+04:00</dcterms:created>
  <dcterms:modified xsi:type="dcterms:W3CDTF">2026-04-01T21:58:19+04:00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