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titleStyle"/>
      </w:pPr>
      <w:bookmarkStart w:id="0" w:name="_Toc0"/>
      <w:r>
        <w:t>Հայաստանի Հանրապետության կառավարության 2017 թվականի փետրվարի 2-ի N 86-Ն որոշման մեջ փոփոխություններ և լրացումներ կատարելու մասին» ՀՀ կառավարության որոշման նախագիծ</w:t>
      </w:r>
      <w:bookmarkEnd w:id="0"/>
    </w:p>
    <w:p>
      <w:pPr>
        <w:jc w:val="end"/>
      </w:pPr>
      <w:r>
        <w:rPr>
          <w:b w:val="1"/>
          <w:bCs w:val="1"/>
          <w:u w:val="single"/>
        </w:rPr>
        <w:t xml:space="preserve">ՆԱԽԱԳԻԾ</w:t>
      </w:r>
    </w:p>
    <w:p>
      <w:pPr/>
      <w:r>
        <w:rPr>
          <w:b w:val="1"/>
          <w:bCs w:val="1"/>
        </w:rPr>
        <w:t xml:space="preserve"> </w:t>
      </w:r>
    </w:p>
    <w:p>
      <w:pPr/>
      <w:r>
        <w:rPr>
          <w:b w:val="1"/>
          <w:bCs w:val="1"/>
        </w:rPr>
        <w:t xml:space="preserve"> </w:t>
      </w:r>
    </w:p>
    <w:p>
      <w:pPr>
        <w:jc w:val="center"/>
      </w:pPr>
      <w:r>
        <w:rPr>
          <w:b w:val="1"/>
          <w:bCs w:val="1"/>
        </w:rPr>
        <w:t xml:space="preserve">ՀԱՅԱՍՏԱՆԻ ՀԱՆՐԱՊԵՏՈՒԹՅԱՆ ԿԱՌԱՎԱՐՈՒԹՅՈՒՆ</w:t>
      </w:r>
    </w:p>
    <w:p>
      <w:pPr>
        <w:jc w:val="center"/>
      </w:pPr>
      <w:r>
        <w:rPr/>
        <w:t xml:space="preserve"> </w:t>
      </w:r>
    </w:p>
    <w:p>
      <w:pPr>
        <w:jc w:val="center"/>
      </w:pPr>
      <w:r>
        <w:rPr>
          <w:b w:val="1"/>
          <w:bCs w:val="1"/>
        </w:rPr>
        <w:t xml:space="preserve">Ո Ր Ո Շ ՈՒ Մ</w:t>
      </w:r>
    </w:p>
    <w:p>
      <w:pPr>
        <w:jc w:val="center"/>
      </w:pPr>
      <w:r>
        <w:rPr/>
        <w:t xml:space="preserve"> </w:t>
      </w:r>
    </w:p>
    <w:p>
      <w:pPr>
        <w:jc w:val="center"/>
      </w:pPr>
      <w:r>
        <w:rPr/>
        <w:t xml:space="preserve">________________________ 2023 թվականի N ______-Ն</w:t>
      </w:r>
    </w:p>
    <w:p>
      <w:pPr>
        <w:jc w:val="center"/>
      </w:pPr>
      <w:r>
        <w:rPr/>
        <w:t xml:space="preserve"> </w:t>
      </w:r>
    </w:p>
    <w:p>
      <w:pPr>
        <w:jc w:val="center"/>
      </w:pPr>
      <w:r>
        <w:rPr>
          <w:b w:val="1"/>
          <w:bCs w:val="1"/>
        </w:rPr>
        <w:t xml:space="preserve">ՀԱՅԱՍՏԱՆԻ ՀԱՆՐԱՊԵՏՈՒԹՅԱՆ ԿԱՌԱՎԱՐՈՒԹՅԱՆ 2017 ԹՎԱԿԱՆԻ ՓԵՏՐՎԱՐԻ 2-Ի N 86-Ն ՈՐՈՇՄԱՆ ՄԵՋ ՓՈՓՈԽՈՒԹՅՈՒՆՆԵՐ ԵՎ ԼՐԱՑՈՒՄՆԵՐ ԿԱՏԱՐԵԼՈՒ ՄԱՍԻՆ</w:t>
      </w:r>
    </w:p>
    <w:p>
      <w:pPr/>
      <w:r>
        <w:rPr/>
        <w:t xml:space="preserve"> </w:t>
      </w:r>
    </w:p>
    <w:p>
      <w:pPr/>
      <w:r>
        <w:rPr/>
        <w:t xml:space="preserve">Ղեկավարվելով «Նորմատիվ իրավական ակտերի մասին» օրենքի 34-րդ հոդվածի 1-ին մասով` Հայաստանի Հանրապետության կառավարությունը </w:t>
      </w:r>
      <w:r>
        <w:rPr>
          <w:b w:val="1"/>
          <w:bCs w:val="1"/>
        </w:rPr>
        <w:t xml:space="preserve">որոշում է.</w:t>
      </w:r>
    </w:p>
    <w:p>
      <w:pPr>
        <w:numPr>
          <w:ilvl w:val="0"/>
          <w:numId w:val="2"/>
        </w:numPr>
      </w:pPr>
      <w:r>
        <w:rPr/>
        <w:t xml:space="preserve">Հայաստանի Հանրապետության կառավարության 2017 թվականի փետրվարի 2-ի «Հայաստանի Հանրապետության պաշտպանության ժամանակ զինծառայողների կյանքին կամ առողջությանը պատճառված վնասների հատուցման մասին» Հայաստանի Հանրապետության օրենքի կիրարկումն ապահովելու մասին» N 86-Ն որոշման (այսուհետ՝ Որոշում) մեջ կատարել հետևյալ փոփոխությունները և լրացումները.</w:t>
      </w:r>
    </w:p>
    <w:p>
      <w:pPr>
        <w:numPr>
          <w:ilvl w:val="0"/>
          <w:numId w:val="3"/>
        </w:numPr>
      </w:pPr>
      <w:r>
        <w:rPr/>
        <w:t xml:space="preserve">Որոշման N 1 հավելվածում`</w:t>
      </w:r>
    </w:p>
    <w:p>
      <w:pPr/>
      <w:r>
        <w:rPr/>
        <w:t xml:space="preserve">       ա․ 7.1-ին կետը շարադրել հետևյալ խմբագրությամբ.</w:t>
      </w:r>
    </w:p>
    <w:p>
      <w:pPr/>
      <w:r>
        <w:rPr/>
        <w:t xml:space="preserve">«7.1. Համապատասխան պետական մարմնի սոցիալական խնդիրներ իրականացնող ստորաբաժանումը, ինչպես նաև հատուցման հիմնադրամը՝ իր նախաձեռնությամբ էլեկտրոնային եղանակով ստանում են նաև.</w:t>
      </w:r>
    </w:p>
    <w:p>
      <w:pPr>
        <w:numPr>
          <w:ilvl w:val="0"/>
          <w:numId w:val="4"/>
        </w:numPr>
      </w:pPr>
      <w:r>
        <w:rPr/>
        <w:t xml:space="preserve">շահառուի մահվան վերաբերյալ տեղեկատվությունը` քաղաքացիական կացության ակտերի գրանցման մարմիններից, Հայաստանի Հանրապետության կառավարության 2015 թվականի օգոստոսի 31-ի N 1093-Ն որոշմամբ սահմանված օպերատորի միջոցով,</w:t>
      </w:r>
    </w:p>
    <w:p>
      <w:pPr>
        <w:numPr>
          <w:ilvl w:val="0"/>
          <w:numId w:val="4"/>
        </w:numPr>
      </w:pPr>
      <w:r>
        <w:rPr/>
        <w:t xml:space="preserve">օրենքի 4-րդ հոդվածի 1-ին մասի 2-րդ կետում նշված շահառուի հաշմանդամության վերաբերյալ տեղեկատվությունը` Հայաստանի Հանրապետության աշխատանքի և սոցիալական հարցերի նախարարությունից, հատուցման հիմնադրամի և Հայաստանի Հանրապետության աշխատանքի և սոցիալական հարցերի նախարարության միջև փոխհամաձայնեցված կարգով,</w:t>
      </w:r>
    </w:p>
    <w:p>
      <w:pPr>
        <w:numPr>
          <w:ilvl w:val="0"/>
          <w:numId w:val="4"/>
        </w:numPr>
      </w:pPr>
      <w:r>
        <w:rPr/>
        <w:t xml:space="preserve">օրենքի 4-րդ հոդվածի 5-րդ մասի 2-րդ և 3-րդ կետերի կիրարկումն (հատուցման վճարումը և աջակցության տրամադրումը) ապահովող տեղեկատվությունը` պետական կառավարման համակարգի համապատասխան մարմնից` (եթե վերջինս տիրապետում է անհրաժեշտ տեղեկատվությանը) հատուցման հիմնադրամի և այդ մարմնի միջև փոխհամաձայնեցված կարգով:»․</w:t>
      </w:r>
    </w:p>
    <w:p>
      <w:pPr/>
      <w:r>
        <w:rPr/>
        <w:t xml:space="preserve">բ․լրացնել հետևյալ բովանդակությամբ նոր՝ 7.2-րդ կետով․</w:t>
      </w:r>
    </w:p>
    <w:p>
      <w:pPr/>
      <w:r>
        <w:rPr/>
        <w:t xml:space="preserve">«7.2. Զինծառայողի հատուցման իրավունքի էլեկտրոնային գործում ներառված` հատուցման հիմնադրամի կողմից շահառուներին վճարման ենթակա գումարների մասին տեղեկությունները, առցանց (էլեկտրոնային) եղանակով Հայաստանի Հանրապետության  աշխատանքի և սոցիալական հարցերի նախարարության և հատուցման հիմնադրամի միջև փոխհամաձայնեցված կարգով տրամադրվում են Հայաստանի Հանրապետության աշխատանքի և սոցիալական հարցերի նախարարությանը` կենսաթոշակ նշանակելու,  ընտանիքի սոցիալական գնահատում իրականացնելու համար։»,</w:t>
      </w:r>
    </w:p>
    <w:p>
      <w:pPr>
        <w:numPr>
          <w:ilvl w:val="0"/>
          <w:numId w:val="5"/>
        </w:numPr>
      </w:pPr>
      <w:r>
        <w:rPr/>
        <w:t xml:space="preserve">Որոշման N 3 հավելվածի՝</w:t>
      </w:r>
    </w:p>
    <w:p>
      <w:pPr/>
      <w:r>
        <w:rPr/>
        <w:t xml:space="preserve">ա. 7-րդ կետը շարադրել հետևյալ խմբագրությամբ.</w:t>
      </w:r>
    </w:p>
    <w:p>
      <w:pPr/>
      <w:r>
        <w:rPr/>
        <w:t xml:space="preserve">«7. Հատուցման հիմնադրամը էլեկտրոնային եղանակով հարցում կատարելու միջոցով ստանում է.</w:t>
      </w:r>
    </w:p>
    <w:p>
      <w:pPr>
        <w:numPr>
          <w:ilvl w:val="0"/>
          <w:numId w:val="6"/>
        </w:numPr>
      </w:pPr>
      <w:r>
        <w:rPr/>
        <w:t xml:space="preserve">վերադարձվող դրոշմանիշային վճարների մասին տեղեկատվությունը (հաշվետու տարվա եկամուտներից վճարված, այդ թվում` հաշվետու տարվա եկամուտներից հարկային գործակալի պահած եւ պետական բյուջե փոխանցած դրոշմանիշային վճարների մասին տեղեկատվությունը, իսկ եթե անհատ ձեռնարկատերը կամ նոտարը դիմումը ներկայացնում է 2023 թվականին` նաև 2021 թվականի համար հաշվարկված և 2022 թվականի ընթացքում վճարված դրոշմանիշային վճարների մասին տեղեկատվությունը)` Հարկային մարմնից, հատուցման հիմնադրամի և հարկային մարմնի միջև փոխհամաձայնեցված կարգով,</w:t>
      </w:r>
    </w:p>
    <w:p>
      <w:pPr>
        <w:numPr>
          <w:ilvl w:val="0"/>
          <w:numId w:val="6"/>
        </w:numPr>
      </w:pPr>
      <w:r>
        <w:rPr/>
        <w:t xml:space="preserve">ժամկետային պարտադիր զինվորական ծառայության ժամանակահատվածի մասին տեղեկատվությունը` Հայաստանի Հանրապետության պաշտպանության նախարարության զինված ուժերի գլխավոր շտաբի համապատասխան ստորաբաժանումից:»․</w:t>
      </w:r>
    </w:p>
    <w:p>
      <w:pPr/>
      <w:r>
        <w:rPr/>
        <w:t xml:space="preserve">բ. լրացնել հետևյալ բովանդակությամբ 10-12-րդ կետերով.</w:t>
      </w:r>
    </w:p>
    <w:p>
      <w:pPr/>
      <w:r>
        <w:rPr/>
        <w:t xml:space="preserve">«10. Սույն կարգի 2-րդ կետի 6-րդ ենթակետում նշված փաստաթուղթը (տեղեկանքը կամ զինվորական գրքույկը) չի ներկայացվում, եթե դիմումը ներկայացվել է էլեկտրոնային եղանակով և դիմումի հետ ներկայացված զինծառայողի հետ ընտանեկան կապը հաստատող փաստաթղթի կամ էլեկտրոնային եղանակով քաղաքացիական կացության ակտերի գրանցման մարմիններից ստացված տեղեկատվության հիման վրա զինծառայողը նույնականացվել է (նրա տվյալները նույնականացվել են) բնակչության պետական ռեգիստրի տեղեկատվական համակարգից ստացված տեղեկությունների հիման վրա:</w:t>
      </w:r>
    </w:p>
    <w:p>
      <w:pPr>
        <w:numPr>
          <w:ilvl w:val="0"/>
          <w:numId w:val="7"/>
        </w:numPr>
      </w:pPr>
      <w:r>
        <w:rPr/>
        <w:t xml:space="preserve">Հայաստանի Հանրապետության պաշտպանության նախարարության զինված ուժերի գլխավոր շտաբի համապատասխան ստորաբաժանումը, ի պատասխան սույն կարգի 7-րդ կետի 2-րդ ենթակետում նշված հարցման, հարցումը ստանալուն հաջորդող 3 (երեք) աշխատանքային օրվա ընթացքում, համապատասխան ծրագրային գործիք մուտքագրելու միջոցով Հատուցման հիմնադրամին է տրամադրում.</w:t>
      </w:r>
    </w:p>
    <w:p>
      <w:pPr>
        <w:numPr>
          <w:ilvl w:val="0"/>
          <w:numId w:val="8"/>
        </w:numPr>
      </w:pPr>
      <w:r>
        <w:rPr/>
        <w:t xml:space="preserve">ժամկետային պարտադիր զինվորական ծառայության սկիզբը,</w:t>
      </w:r>
    </w:p>
    <w:p>
      <w:pPr>
        <w:numPr>
          <w:ilvl w:val="0"/>
          <w:numId w:val="8"/>
        </w:numPr>
      </w:pPr>
      <w:r>
        <w:rPr/>
        <w:t xml:space="preserve">նշում` տեղեկատվության տրամադրման օրվա դրությամբ ժամկետային պարտադիր զինվորական ծառայության մեջ գտնվելու մասին կամ ժամկետային պարտադիր զինվորական ծառայության ավարտը, եթե այդ օրվա դրությամբ ժամկետային պարտադիր զինվորական ծառայությունն ավարտվել է:</w:t>
      </w:r>
    </w:p>
    <w:p>
      <w:pPr>
        <w:numPr>
          <w:ilvl w:val="0"/>
          <w:numId w:val="9"/>
        </w:numPr>
      </w:pPr>
      <w:r>
        <w:rPr/>
        <w:t xml:space="preserve">Եթե ժամկետային պարտադիր զինվորական ծառայության մեջ գտնվող զինծառայողը անցնում է պայմանագրային զինվորական ծառայության, ապա ժամկետային պարտադիր զինվորական ծառայության ավարտ է համարվում պայմանագիրն ուժի մեջ մտնելու օրը:»:</w:t>
      </w:r>
    </w:p>
    <w:p>
      <w:pPr>
        <w:numPr>
          <w:ilvl w:val="0"/>
          <w:numId w:val="10"/>
        </w:numPr>
      </w:pPr>
      <w:r>
        <w:rPr/>
        <w:t xml:space="preserve">Սույն որոշումն ուժի մեջ է մտնում պաշտոնական հրապարակմանը հաջորդող օրվանից:</w:t>
      </w:r>
    </w:p>
    <w:p>
      <w:pPr/>
      <w:r>
        <w:rPr/>
        <w:t xml:space="preserve">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D3405B6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4F613CB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548B6A3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6842992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FD9F6C8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7C849A6A"/>
    <w:multiLevelType w:val="multilevel"/>
    <w:lvl w:ilvl="0">
      <w:start w:val="1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B03C955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8D9B42A7"/>
    <w:multiLevelType w:val="multilevel"/>
    <w:lvl w:ilvl="0">
      <w:start w:val="12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EB7874B1"/>
    <w:multiLevelType w:val="multilevel"/>
    <w:lvl w:ilvl="0">
      <w:start w:val="2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titleStyle">
    <w:link w:val="HeadingtitleStyleChar"/>
    <w:name w:val="heading titleStyle"/>
    <w:basedOn w:val="Normal"/>
    <w:pPr>
      <w:jc w:val="center"/>
    </w:pPr>
    <w:rPr>
      <w:rFonts w:ascii="GHEA Grapalat" w:hAnsi="GHEA Grapalat" w:eastAsia="GHEA Grapalat" w:cs="GHEA Grapalat"/>
      <w:color w:val="000000"/>
      <w:sz w:val="28"/>
      <w:szCs w:val="28"/>
      <w:b w:val="1"/>
      <w:bCs w:val="1"/>
      <w:smallCaps w:val="0"/>
      <w:cap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2026-03-31T04:32:05+04:00</dcterms:created>
  <dcterms:modified xsi:type="dcterms:W3CDTF">2026-03-31T04:32:05+04:00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