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գինու ոլորտի զարգացման 2023-2032 թվականների ծրագիրը և դրանից բխող 2023-2032 թվականների գործողությունների ծրագիրը հաստատելու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 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    » _________________ 2023 թվականի       N… 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ԳԻՆՈՒ ՈԼՈՐՏԻ ԶԱՐԳԱՑՄԱՆ 2023-2032 ԹՎԱԿԱՆՆԵՐԻ ԾՐԱԳԻՐԸ ԵՎ ԴՐԱՆԻՑ ԲԽՈՂ 2023-2032 ԹՎԱԿԱՆՆԵՐԻ</w:t>
      </w:r>
    </w:p>
    <w:p>
      <w:pPr>
        <w:jc w:val="center"/>
      </w:pPr>
      <w:r>
        <w:rPr>
          <w:b w:val="1"/>
          <w:bCs w:val="1"/>
        </w:rPr>
        <w:t xml:space="preserve">ԳՈՐԾՈՂՈՒԹՅՈՒՆՆԵՐԻ ԾՐԱԳԻՐԸ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«Արդյունաբերական քաղաքականության մասին» օրենքի 6-րդ հոդվածի 2-րդ մասի 5-րդ կետը և Հայաստանի Հանրապետության կառավարության 2021 թվականի նոյեմբերի 18-ի N 1902-Լ որոշման N 1 հավելվածի «Էկոնոմիկայի նախարարություն» բաժնի 9․4 «Ագրոպարենային արտադրանքի իրացման և արտահանման խթանում» կետը` Հայաստանի Հանրապետության կառավարությունը որոշում է.</w:t>
      </w:r>
    </w:p>
    <w:p>
      <w:pPr>
        <w:jc w:val="both"/>
      </w:pPr>
      <w:r>
        <w:rPr/>
        <w:t xml:space="preserve">1․ Հաստատել՝</w:t>
      </w:r>
    </w:p>
    <w:p>
      <w:pPr>
        <w:jc w:val="both"/>
      </w:pPr>
      <w:r>
        <w:rPr/>
        <w:t xml:space="preserve">1) </w:t>
      </w:r>
      <w:r>
        <w:rPr>
          <w:b w:val="1"/>
          <w:bCs w:val="1"/>
        </w:rPr>
        <w:t xml:space="preserve">Հ</w:t>
      </w:r>
      <w:r>
        <w:rPr/>
        <w:t xml:space="preserve">այաստանի գինու ոլորտի զարգացման 2023-2032 թվականների ծրագիրը` համաձայն N 1 հավելվածի.</w:t>
      </w:r>
    </w:p>
    <w:p>
      <w:pPr>
        <w:jc w:val="both"/>
      </w:pPr>
      <w:r>
        <w:rPr/>
        <w:t xml:space="preserve">2) Հայաստանի գինու ոլորտի զարգացման ծրագրից բխող 2023-2032 թվականների գործողությունների ծրագիրը՝ համաձայն N 2 հավելվածի:</w:t>
      </w:r>
    </w:p>
    <w:p>
      <w:pPr>
        <w:jc w:val="both"/>
      </w:pPr>
      <w:r>
        <w:rPr/>
        <w:t xml:space="preserve">2. Սահմանել, որ N 2 հավելվածով նախատեսված միջոցառումների ֆինանսավորման հարցը կքննարկվի յուրաքանչյուր տարվա բյուջետային գործընթացի շրջանակներում՝ հաշվի առնելով ինչպես միջոցառումների առաջնահերթությունները, այնպես էլ հարկաբյուջետային սահմանափակումները։</w:t>
      </w:r>
    </w:p>
    <w:p>
      <w:pPr>
        <w:jc w:val="both"/>
      </w:pPr>
      <w:r>
        <w:rPr/>
        <w:t xml:space="preserve">3. Սույն որոշումն ուժի մեջ է մտնում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          Հայաստանի Հանրապետության</w:t>
      </w:r>
    </w:p>
    <w:p>
      <w:pPr>
        <w:jc w:val="start"/>
      </w:pPr>
      <w:r>
        <w:rPr/>
        <w:t xml:space="preserve">                       վարչապետ                                                                                    Ն. Փաշինյան</w:t>
      </w:r>
    </w:p>
    <w:p>
      <w:pPr/>
      <w:r>
        <w:rPr/>
        <w:t xml:space="preserve"> </w:t>
      </w:r>
    </w:p>
    <w:p>
      <w:pPr/>
      <w:r>
        <w:rPr/>
        <w:t xml:space="preserve">                       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2026-04-03T15:59:29+04:00</dcterms:created>
  <dcterms:modified xsi:type="dcterms:W3CDTF">2026-04-03T15:59:29+04:00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