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ԱՅՆ ԴԵՊՔԵՐՆ ՈՒ ՊԱՅՄԱՆՆԵՐԸ ՍԱՀՄԱՆԵԼՈՒ ՄԱՍԻՆ, ՈՐՈՆՑ ՊԱՐԱԳԱՅՈՒՄ ՄԱՔՍԱՏՈՒՐՔԵՐԻ, ՀԱՐԿԵՐԻ ԸՆԴՀԱՆՈՒՐ ՉԱՓԸ, ՈՐՈՆՔ ՎՃԱՐԵԼՈՒ ՊԱՐՏԱՎՈՐՈՒԹՅԱՆ ԿԱՏԱՐՈՒՄՆ ԱՊԱՀՈՎՎՈՒՄ Է ԲԱԶՄԱԿԻ ԱՊԱՀՈՎՄԱՄԲ, ԳԵՐԱԶԱՆՑՈՒՄ Է ԴՐԱՆՈՎ ՆԵՐԿԱՅԱՑՎՈՂ ԱՊԱՀՈՎՄԱՆ ՉԱՓԸ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ԱՅՆ ԴԵՊՔԵՐՆ ՈՒ ՊԱՅՄԱՆՆԵՐԸ ՍԱՀՄԱՆԵԼՈՒ ՄԱՍԻՆ, ՈՐՈՆՑ ՊԱՐԱԳԱՅՈՒՄ ՄԱՔՍԱՏՈՒՐՔԵՐԻ, ՀԱՐԿԵՐԻ ԸՆԴՀԱՆՈՒՐ ՉԱՓԸ, ՈՐՈՆՔ ՎՃԱՐԵԼՈՒ ՊԱՐՏԱՎՈՐՈՒԹՅԱՆ ԿԱՏԱՐՈՒՄՆ ԱՊԱՀՈՎՎՈՒՄ Է ԲԱԶՄԱԿԻ ԱՊԱՀՈՎՄԱՄԲ, ԳԵՐԱԶԱՆՑՈՒՄ Է ԴՐԱՆՈՎ ՆԵՐԿԱՅԱՑՎՈՂ ԱՊԱՀՈՎՄԱՆ ՉԱՓԸ</w:t>
      </w:r>
    </w:p>
    <w:p>
      <w:pPr>
        <w:jc w:val="both"/>
      </w:pPr>
      <w:r>
        <w:rPr/>
        <w:t xml:space="preserve">Հիմք ընդունելով «Մաքսային կարգավորման մասին» օրենքի 50-րդ հոդվածի 10-րդ մասը՝ Հայաստանի Հանրապետության կառավարությունը որոշում է.</w:t>
      </w:r>
      <w:br/>
      <w:r>
        <w:rPr/>
        <w:t xml:space="preserve">1. Սահմանել, որ մաքսատուրքերի, հարկերի ընդհանուր չափը, որոնց վճարման պարտավորության կատարումն ապահովվում է բազմակի ապահովմամբ, կարող է գերազանցել դրանով ներկայացվող ապահովման չափը հետևյալ դեպքերում և հետևյալ պայմանների ապահովման դեպքում՝</w:t>
      </w:r>
      <w:br/>
      <w:r>
        <w:rPr/>
        <w:t xml:space="preserve">1) ապրանքների հայտարարատուին տրամադրված է երկրորդ տիպի վկայականով լիազորված տնտեսական օպերատորի կարգավիճակ․</w:t>
      </w:r>
      <w:br/>
      <w:r>
        <w:rPr/>
        <w:t xml:space="preserve">2) ապրանքների հայտարարատուին տրամադրված է Հայաստանի Հանրապետության հարկային օրենսգրքով սահմանված՝ գործող օրինապահ հարկ վճարողի հավաստագիր՝ հայտարարատուի համար օրինապահ հարկ վճարողի հավաստագրի՝ նախկինում դադարեցված չլինելու պայմանով․</w:t>
      </w:r>
      <w:br/>
      <w:r>
        <w:rPr/>
        <w:t xml:space="preserve">3) ապրանքների հայտարարատուին տրամադրված է Մաքսային կարգավորման մասին օրենքով սահմանված՝ գործող օրինապահության հավաստագիր՝ հայտարարատուի համար հավաստագրի՝ նախկինում դադարեցված չլինելու պայմանով։</w:t>
      </w:r>
      <w:br/>
      <w:r>
        <w:rPr/>
        <w:t xml:space="preserve">2. Սահմանել, որ սույն որոշման 1-ին կետով նախատեսված դեպքերում մաքսատուրքի և հարկերի ընդհանուր գումարը կարող է գերազանցել այդպիսի պարտավորությունների ապահովման համար հայտարարատուի կողմից ներկայացված բազմակի ապահովման չափը՝ ոչ ավելի, քան հիսուն տոկոսով։</w:t>
      </w:r>
      <w:br/>
      <w:r>
        <w:rPr/>
        <w:t xml:space="preserve">3. Սույն որոշումն ուժի մեջ է մտնում պաշտոնական հրապարակմանը հաջորդող օրվանից:</w:t>
      </w:r>
    </w:p>
    <w:p>
      <w:pPr>
        <w:jc w:val="both"/>
      </w:pPr>
      <w:br/>
      <w:r>
        <w:rPr/>
        <w:t xml:space="preserve">ՀԱՅԱՍՏԱՆԻ ՀԱՆՐԱՊԵՏՈՒԹՅԱՆ </w:t>
      </w:r>
      <w:br/>
      <w:r>
        <w:rPr/>
        <w:t xml:space="preserve"> ՎԱՐՉԱՊԵՏ                            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2026-03-31T02:07:20+04:00</dcterms:created>
  <dcterms:modified xsi:type="dcterms:W3CDTF">2026-03-31T02:07:20+04:00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