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«Բնակչության բժշկական օգնության և սպասարկման մասին» Հայաստանի Հանրապետության օրենքում փոփոխություններ և լրացում կատարելու մասին» ՀՀ օրենքի նախագիծը</w:t>
      </w:r>
      <w:bookmarkEnd w:id="0"/>
    </w:p>
    <w:p>
      <w:pPr>
        <w:pStyle w:val="Heading3"/>
      </w:pPr>
      <w:r>
        <w:rPr/>
        <w:t xml:space="preserve"> </w:t>
      </w:r>
    </w:p>
    <w:p>
      <w:pPr>
        <w:pStyle w:val="Heading3"/>
      </w:pPr>
      <w:r>
        <w:rPr/>
        <w:t xml:space="preserve">                                                                                         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/>
        <w:t xml:space="preserve">«ԲՆԱԿՉՈՒԹՅԱՆ ԲԺՇԿԱԿԱՆ ՕԳՆՈՒԹՅԱՆ ԵՎ ՍՊԱՍԱՐԿՄԱՆ ՄԱՍԻՆ» ՀԱՅԱՍՏԱՆԻ ՀԱՆՐԱՊԵՏՈՒԹՅԱՆ</w:t>
      </w:r>
    </w:p>
    <w:p>
      <w:pPr/>
      <w:r>
        <w:rPr/>
        <w:t xml:space="preserve">ՕՐԵՆՔՈՒՄ ՓՈՓՈԽՈՒԹՅՈՒՆՆԵՐ ԵՎ ԼՐԱՑՈՒՄ ԿԱՏԱՐԵԼՈՒ 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  1.</w:t>
      </w:r>
      <w:r>
        <w:rPr/>
        <w:t xml:space="preserve">  «Բնակչության բժշկական օգնության և սպասարկման մասին»  Հայաստանի  Հանրապետության 1996 թվականի մարտի 4-ի ՀՕ-42 օրենքի  (այuուհետև` oրենք)` 5-րդ հոդվածի 1-ին մասի «գ» կետում,  7-րդ հոդվածի 2-րդ պարբերությունում, 19-րդ հոդվածի 1-ին մասի «ե» կետում «Հայաստանի Հանրապետության օրենսդրությամբ» բառերը փոխարինել «օրենքով» բառով: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19-րդ հոդվածում լրացնել հետևյալ բովանդակությամբ նոր` 2-րդ մաս.</w:t>
      </w:r>
    </w:p>
    <w:p>
      <w:pPr/>
      <w:r>
        <w:rPr/>
        <w:t xml:space="preserve">«Բժշկական հիմնարկները (հաստատությունները) պարտավոր են առանց անձի կամ նրա օրինական ներկայացուցչի համաձայնության անձի առողջական վիճակի, հետազոտման, ախտորոշման վերաբերյալ տեղեկությունները տրամադրել ՝</w:t>
      </w:r>
    </w:p>
    <w:p>
      <w:pPr/>
      <w:r>
        <w:rPr/>
        <w:t xml:space="preserve">1) ոստիկանությանը անհապաղ, եթե դրանք հիմք են տալիս ենթադրելու, որ անձի առողջությանը կամ կյանքին վնաս է պատճառվել հանցագործության, այդ թվում` ճանապարհատրանսպորտային պատահարի հետևանքով, կամ երբ անձի մոտ առկա հիվանդությունը կարող է վտանգ ներկայացնել շրջապատի համար.</w:t>
      </w:r>
    </w:p>
    <w:p>
      <w:pPr/>
      <w:r>
        <w:rPr/>
        <w:t xml:space="preserve">2) հետաքննության մարմնին, քննիչին, դատախազին, դատարանին` քրեական գործի քննության և օպերատիվ-հետախուզական գործունեություն իրականացնող մարմիններին` օպերատիվ-հետախուզական գործունեություն իրականացնելու, ինչպես նաև թմրամիջոցների, հոգեմետ (հոգեներգործուն) նյութերի ապօրինի շրջանառությունը կանխարգելելու անհրաժեշտությամբ պայմանավորված` գրավոր հարցումների հիման վրա:»: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2026-04-03T18:46:15+04:00</dcterms:created>
  <dcterms:modified xsi:type="dcterms:W3CDTF">2026-04-03T18:46:15+04:00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