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2012 ԹՎԱԿԱՆԻ ԱՊՐԻԼԻ 5-ի N 419-Ն ՈՐՈՇՄԱՆ ՄԵՋ ՓՈՓՈԽՈՒԹՅՈՒՆՆԵՐ ԵՎ ԼՐԱՑՈՒՄՆԵՐ ԿԱՏԱՐԵԼՈՒ ՄԱՍԻՆ» 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2023 թվականի N   -Ն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2012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5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</w:t>
      </w:r>
      <w:r>
        <w:rPr>
          <w:b w:val="1"/>
          <w:bCs w:val="1"/>
        </w:rPr>
        <w:t xml:space="preserve">419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       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33-րդ և 34-րդ հոդվածները՝ Հայաստանի Հանրապետության կառավարությունը որոշում է.</w:t>
      </w:r>
    </w:p>
    <w:p>
      <w:pPr>
        <w:jc w:val="both"/>
      </w:pPr>
      <w:r>
        <w:rPr/>
        <w:t xml:space="preserve">1. Հայաստանի Հանրապետության կառավարության 2012 թվականի ապրիլի 5-ի «Հանրային ծառայությունների համարանիշ չստանալու մասին տեղեկանքի ձևը, տրամադրելու կարգը, քաղաքացու ցանկությամբ հանրային ծառայությունների համարանիշ հատկացնելու կարգը սահմանելու և Հայաստանի Հանրապետության կառավարության 2003 թվականի դեկտեմբերի 24-ի N 1783-Ն ու 2004 թվականի հունիսի 25-ի N 963-Ն որոշումներն ուժը կորցրած ճանաչելու, Հայաստանի Հանրապետության կառավարության 2009 թվականի դեկտեմբերի 3-ի N 1417-Ն, 2008 թվականի փետրվարի 7-ի N 134-Ն և 2006 թվականի մարտի 2-ի N 318-Ն որոշումներում լրացումներ կատարելու մասին» N 419-Ն որոշման (այսուհետ՝ որոշում) մեջ կատարել հետևյալ փոփոխությունները և լրացումները՝</w:t>
      </w:r>
    </w:p>
    <w:p>
      <w:pPr>
        <w:jc w:val="both"/>
      </w:pPr>
      <w:r>
        <w:rPr/>
        <w:t xml:space="preserve">1) որոշման 1-ին կետի 2-րդ ենթակետով սահմանված N 2 հավելվածի՝</w:t>
      </w:r>
    </w:p>
    <w:p>
      <w:pPr>
        <w:jc w:val="both"/>
      </w:pPr>
      <w:r>
        <w:rPr/>
        <w:t xml:space="preserve">ա. 2-րդ կետում «Հայաստանի Հանրապետության կառավարությանն առընթեր Հայաստանի Հանրապետության ոստիկանության անձնագրային և վիզաների վարչության կամ քաղաքացու բնակության վայրի տարածքային անձնագրային ծառայության» բառերը փոխարինել «Հայաստանի Հանրապետության ներքին գործերի նախարարության միգրացիայի և քաղաքացիության ծառայության» բառերով․</w:t>
      </w:r>
    </w:p>
    <w:p>
      <w:pPr>
        <w:jc w:val="both"/>
      </w:pPr>
      <w:r>
        <w:rPr/>
        <w:t xml:space="preserve">բ. 3-րդ կետի 2-րդ ենթակետում «պատճենները» բառից հետո լրացնել «,իսկ Հայաստանի Հանրապետության քաղաքացի հանդիսանալու հանգամանքը պարզաբանելու անհրաժեշտության դեպքում՝ նաև ծննդյան վկայականը կամ պատճենը,» բառերով․</w:t>
      </w:r>
    </w:p>
    <w:p>
      <w:pPr>
        <w:jc w:val="both"/>
      </w:pPr>
      <w:r>
        <w:rPr/>
        <w:t xml:space="preserve">գ. 17-րդ կետում «և դիմումների հաշվառման մատյանի ձևերը» բառերը փոխարինել «ձևը» բառով, իսկ «Հայաստանի Հանրապետության կառավարությանն առընթեր Հայաստանի Հանրապետության ոստիկանության պետը» բառերը՝ «Հայաստանի Հանրապետության ներքին գործերի նախարարը» բառերով․</w:t>
      </w:r>
    </w:p>
    <w:p>
      <w:pPr>
        <w:jc w:val="both"/>
      </w:pPr>
      <w:r>
        <w:rPr/>
        <w:t xml:space="preserve">2) որոշման 1-ին կետի 3-րդ ենթակետով սահմանված N 3 հավելվածի`</w:t>
      </w:r>
    </w:p>
    <w:p>
      <w:pPr>
        <w:jc w:val="both"/>
      </w:pPr>
      <w:r>
        <w:rPr/>
        <w:t xml:space="preserve">ա. 2-րդ կետի երկրորդ նախադասությունը շարադրել հետևյալ խմբագրությամբ․</w:t>
      </w:r>
    </w:p>
    <w:p>
      <w:pPr>
        <w:jc w:val="both"/>
      </w:pPr>
      <w:r>
        <w:rPr/>
        <w:t xml:space="preserve">«Սույն կետում նշված փաստաթղթերում հանրային ծառայությունների համարանիշն ամրագրված չլինելու դեպքում այն տրամադրվում է տեղեկանքի տեսքով:»․</w:t>
      </w:r>
    </w:p>
    <w:p>
      <w:pPr>
        <w:jc w:val="both"/>
      </w:pPr>
      <w:r>
        <w:rPr/>
        <w:t xml:space="preserve">բ. 3-րդ կետում «Սույն կարգի համաձայն» բառերից հետո լրացնել «տեղեկանքի տեսքով» բառերով․</w:t>
      </w:r>
    </w:p>
    <w:p>
      <w:pPr>
        <w:jc w:val="both"/>
      </w:pPr>
      <w:r>
        <w:rPr/>
        <w:t xml:space="preserve">գ. 4-րդ կետում «Հայաստանի Հանրապետության կառավարությանն առընթեր Հայաստանի Հանրապետության ոստիկանության անձնագրային և վիզաների վարչություն կամ իր բնակության վայրի տարածքային անձնագրային ծառայություն» բառերը փոխարինել «Հայաստանի Հանրապետության ներքին գործերի նախարարության միգրացիայի և քաղաքացիության ծառայություն» բառերով․</w:t>
      </w:r>
    </w:p>
    <w:p>
      <w:pPr>
        <w:jc w:val="both"/>
      </w:pPr>
      <w:r>
        <w:rPr/>
        <w:t xml:space="preserve">դ. 4-րդ կետի 2-րդ ենթակետում «թարգմանությունը,» բառից հետո լրացնել «իսկ Հայաստանի Հանրապետության քաղաքացի հանդիսանալու հանգամանքը պարզաբանելու անհրաժեշտության դեպքում նաև ծննդյան վկայականը կամ պատճենը,» բառերով․</w:t>
      </w:r>
    </w:p>
    <w:p>
      <w:pPr>
        <w:jc w:val="both"/>
      </w:pPr>
      <w:r>
        <w:rPr/>
        <w:t xml:space="preserve">ե. 4.1-ին կետում «ներկայացնել դիմում Հայաստանի Հանրապետության ոստիկանության անձնագրային և վիզաների վարչություն» բառերը փոխարինել «դիմում ներկայացնել լիազոր մարմին» բառերով․</w:t>
      </w:r>
    </w:p>
    <w:p>
      <w:pPr>
        <w:jc w:val="both"/>
      </w:pPr>
      <w:r>
        <w:rPr/>
        <w:t xml:space="preserve">զ. 8-րդ կետը ճանաչել ուժը կորցրած․</w:t>
      </w:r>
    </w:p>
    <w:p>
      <w:pPr>
        <w:jc w:val="both"/>
      </w:pPr>
      <w:r>
        <w:rPr/>
        <w:t xml:space="preserve">է. 9-րդ կետում երկրորդ նախադասությունից հետո լրացնել հետևյալ բովանդակությամբ նոր նախադասությամբ․</w:t>
      </w:r>
    </w:p>
    <w:p>
      <w:pPr>
        <w:jc w:val="both"/>
      </w:pPr>
      <w:r>
        <w:rPr/>
        <w:t xml:space="preserve">«Հանրային ծառայությունների համարանիշ հատկացնելու մասին դիմումը մերժվում է նաև այն դեպքում, երբ օտարերկրացին գտնվում է Հայաստանի Հանրապետությունում ոչ օրինական հիմքերով:»․</w:t>
      </w:r>
    </w:p>
    <w:p>
      <w:pPr>
        <w:jc w:val="both"/>
      </w:pPr>
      <w:r>
        <w:rPr/>
        <w:t xml:space="preserve">ը. 20-րդ կետում «դիմումների, դիմումների հաշվառման մատյանի» բառերը փոխարինել «դիմումի» բառով, իսկ «Հայաստանի Հանրապետության կառավարությանն առընթեր Հայաստանի Հանրապետության ոստիկանության պետի» բառերը՝ «Հայաստանի Հանրապետության ներքին գործերի նախարարի» բառերով:</w:t>
      </w:r>
    </w:p>
    <w:p>
      <w:pPr>
        <w:jc w:val="both"/>
      </w:pPr>
      <w:r>
        <w:rPr/>
        <w:t xml:space="preserve">2.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2026-03-31T19:10:24+04:00</dcterms:created>
  <dcterms:modified xsi:type="dcterms:W3CDTF">2026-03-31T19:10:24+04:00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