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««ՈՍՏԻԿԱՆՈՒԹՅԱՆ ՄԱՍԻՆ»  ՕՐԵՆՔՈՒՄ ԼՐԱՑՈՒՄ ԿԱՏԱՐԵԼՈՒ ՄԱՍԻՆ» ԵՎ ««ՏԵԽՆԻԿԱԿԱՆ ԱՆՎՏԱՆԳՈՒԹՅԱՆ ԱՊԱՀՈՎՄԱՆ ՊԵՏԱԿԱՆ ԿԱՐԳԱՎՈՐՄԱՆ ՄԱՍԻՆ» ՕՐԵՆՔՈՒՄ ԼՐԱՑՈՒՄ ԿԱՏԱՐԵԼՈՒ ՄԱՍԻՆ» ՀԱՅԱՍՏԱՆԻ ՀԱՆՐԱՊԵՏՈՒԹՅԱՆ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«ՈՍՏԻԿԱՆՈՒԹՅԱՆ ՄԱՍԻՆ» ՕՐԵՆՔՈՒՄ ԼՐԱՑՈՒՄ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Հոդված 1. «Ոստիկանության մասին» 2001 թվականի ապրիլի 16-ի ՀՕ-177 օրենքը լրացնել հետևյալ բովանդակությամբ 24.1-ին հոդվածով.</w:t>
      </w:r>
    </w:p>
    <w:p>
      <w:pPr>
        <w:jc w:val="both"/>
      </w:pPr>
      <w:r>
        <w:rPr/>
        <w:t xml:space="preserve">«Հոդված 24․1 Ոստիկանության իրավունքները լողամիջոցների շահագործմանը ներկայացվող օրենսդրական պահանջների պահպանման նկատմամբ հսկողություն իրականացնելիս</w:t>
      </w:r>
    </w:p>
    <w:p>
      <w:pPr>
        <w:jc w:val="both"/>
      </w:pPr>
      <w:r>
        <w:rPr/>
        <w:t xml:space="preserve">1. Ոստիկանությունը լողամիջոցների շահագործմանը ներկայացվող օրենսդրական պահանջների պահպանման նկատմամբ հսկողություն իրականացնելիս իրավունք ունի․</w:t>
      </w:r>
    </w:p>
    <w:p>
      <w:pPr>
        <w:jc w:val="both"/>
      </w:pPr>
      <w:r>
        <w:rPr/>
        <w:t xml:space="preserve">1)  կանգնեցնել լողամիջոցը և ստուգել նավավրման  իրավունք վերապահող և լողամիջոցի շահագործման համար օրենսդրությամբ սահմանված այլ ահնրաժեշտ փաստաթղթերը․</w:t>
      </w:r>
    </w:p>
    <w:p>
      <w:pPr>
        <w:jc w:val="both"/>
      </w:pPr>
      <w:r>
        <w:rPr/>
        <w:t xml:space="preserve">2)  սահմանված կարգով իրականացնել լողամիջոց վարող անձի (նավավարի) սթափության վիճակի զննություն․</w:t>
      </w:r>
    </w:p>
    <w:p>
      <w:pPr>
        <w:jc w:val="both"/>
      </w:pPr>
      <w:r>
        <w:rPr/>
        <w:t xml:space="preserve">3) լողամիջոցը վարելուց մեկուսացնել ոչ սթափ վիճակում գտնվող, ինչպես նաև նավավարման իրավունքը հավաստող փաստաթղթեր չունեցող անձանց՝ օրենքով սահմանված կարգով արգելելով լողամիջոցի շահագործումը և ապահովելով ուղևորների տեղափոխումն ու բեռների պահպանումը.</w:t>
      </w:r>
    </w:p>
    <w:p>
      <w:pPr>
        <w:jc w:val="both"/>
      </w:pPr>
      <w:r>
        <w:rPr/>
        <w:t xml:space="preserve">4) տիրապետողի կամ քաղաքացիների ներկայությամբ զննել լողամիջոցը, ինչպես նաև փոխադրվող բեռը՝ քաղաքացիական շրջանառությունից հանված առարկաներ, նյութեր և իրեր, հանցավոր ճանապարհով ձեռք բերված գույք, հանցագործության գործիքներ և հանցագործության հետքեր կրող այլ առարկաներ տեղափոխելու մասին տեղեկություններ կամ հիմնավոր կասկածներ առկա լինելու դեպքերում։»։</w:t>
      </w:r>
    </w:p>
    <w:p>
      <w:pPr>
        <w:jc w:val="both"/>
      </w:pPr>
      <w:r>
        <w:rPr/>
        <w:t xml:space="preserve">Հոդված 2. Սույն օրենքն ուժի մեջ է մտնում պաշտոնական հրապարակման օրվան հաջորդող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 ՆԱԽԱԳԱՀ</w:t>
      </w:r>
    </w:p>
    <w:p>
      <w:pPr>
        <w:jc w:val="end"/>
      </w:pPr>
      <w:r>
        <w:rPr>
          <w:b w:val="1"/>
          <w:bCs w:val="1"/>
        </w:rPr>
        <w:t xml:space="preserve">Վ․ԽԱՉԱՏՈՒՐՅԱՆ</w:t>
      </w:r>
    </w:p>
    <w:p>
      <w:pPr>
        <w:jc w:val="end"/>
      </w:pPr>
      <w:r>
        <w:rPr>
          <w:b w:val="1"/>
          <w:bCs w:val="1"/>
        </w:rPr>
        <w:t xml:space="preserve">«   »</w:t>
      </w:r>
      <w:r>
        <w:rPr>
          <w:b w:val="1"/>
          <w:bCs w:val="1"/>
          <w:u w:val="single"/>
        </w:rPr>
        <w:t xml:space="preserve">                  </w:t>
      </w:r>
      <w:r>
        <w:rPr>
          <w:b w:val="1"/>
          <w:bCs w:val="1"/>
        </w:rPr>
        <w:t xml:space="preserve">  2023 թ.</w:t>
      </w:r>
    </w:p>
    <w:p>
      <w:pPr>
        <w:jc w:val="end"/>
      </w:pPr>
      <w:r>
        <w:rPr>
          <w:b w:val="1"/>
          <w:bCs w:val="1"/>
        </w:rPr>
        <w:t xml:space="preserve">                        ք․ ԵՐԵՎԱՆ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ՏԵԽՆԻԿԱԿԱՆ ԱՆՎՏԱՆԳՈՒԹՅԱՆ ԱՊԱՀՈՎՄԱՆ ՊԵՏԱԿԱՆ ԿԱՐԳԱՎՈՐՄԱՆ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Հոդված 1. «Տեխնիկական անվտանգության ապահովման պետական կարգավորման մասին» 2005 թվականի հոկտեմբերի 24-ի ՀՕ-204-Ն օրենքը լրացնել հետևյալ բովանդակությամբ 15.1-ին հոդվածով.</w:t>
      </w:r>
    </w:p>
    <w:p>
      <w:pPr>
        <w:jc w:val="both"/>
      </w:pPr>
      <w:r>
        <w:rPr/>
        <w:t xml:space="preserve">«Հոդված 15․1 Ջրային լողամիջոցների, բացառությամբ ջրային հեծանիվների և առանց շարժիչի նավակների, այդ թվում՝ փչովի, շահագործումն արգելելու հիմքերը</w:t>
      </w:r>
    </w:p>
    <w:p>
      <w:pPr>
        <w:jc w:val="both"/>
      </w:pPr>
      <w:r>
        <w:rPr/>
        <w:t xml:space="preserve">1․  Ջրային լողամիջոցի շահագործումն արգելվում է՝</w:t>
      </w:r>
    </w:p>
    <w:p>
      <w:pPr>
        <w:jc w:val="both"/>
      </w:pPr>
      <w:r>
        <w:rPr/>
        <w:t xml:space="preserve">1) նավավարն այն վարում է ոչ սթափ վիճակում․</w:t>
      </w:r>
    </w:p>
    <w:p>
      <w:pPr>
        <w:jc w:val="both"/>
      </w:pPr>
      <w:r>
        <w:rPr/>
        <w:t xml:space="preserve">2)  շահագործվում է տեխնիկապես անսարք վիճակում․</w:t>
      </w:r>
    </w:p>
    <w:p>
      <w:pPr>
        <w:jc w:val="both"/>
      </w:pPr>
      <w:r>
        <w:rPr/>
        <w:t xml:space="preserve">3)  վարվում է առանց նավավարման իրավունքի վկայականի․</w:t>
      </w:r>
    </w:p>
    <w:p>
      <w:pPr>
        <w:jc w:val="both"/>
      </w:pPr>
      <w:r>
        <w:rPr/>
        <w:t xml:space="preserve">4)  շահագործվում է առանց օրենսդրությամբ սահմանված փաստաթղթերի․</w:t>
      </w:r>
    </w:p>
    <w:p>
      <w:pPr>
        <w:jc w:val="both"/>
      </w:pPr>
      <w:r>
        <w:rPr/>
        <w:t xml:space="preserve">5)  պահպանված չեն հրդեհային անվտանգության սահմանված կանոնները։</w:t>
      </w:r>
    </w:p>
    <w:p>
      <w:pPr>
        <w:jc w:val="both"/>
      </w:pPr>
      <w:r>
        <w:rPr/>
        <w:t xml:space="preserve">2․ Սույն հոդվածի առաջին մասով նախատեսված հիմքերի առկայության դեպքում ջրային լողամիջոցը, իրավասու պաշտոնատար անձի կողմից, տեղափոխվում է լողափնյա հատվածներից դուրս գտնվող ափային տարածք կամ լողամիջոցների կանգատեղի և արգելվում շահագործումը՝ մինչև նշված հիմքերի վերանալը։  Սույն հոդվածի 1-ին մասի 1-ին և 2-ին կետերով նախատեսված դեպքերում, նավավարի կամ սեփականատիրոջ համաձայնությամբ ջրային լողամիջոցը կարող է հանձնվել նավավարման իրավունքի վկայական ունեցող այլ անձի։</w:t>
      </w:r>
    </w:p>
    <w:p>
      <w:pPr>
        <w:jc w:val="both"/>
      </w:pPr>
      <w:r>
        <w:rPr/>
        <w:t xml:space="preserve">3․ Սույն հոդվածի իմաստով իրավասու պաշտոնատար անձ է հանդիսանում Հայաստանի Հանրապետության ներքին գործերի նախարարության ոստիկանության պարեկային ծառայության ծառայողը:»:</w:t>
      </w:r>
    </w:p>
    <w:p>
      <w:pPr>
        <w:jc w:val="both"/>
      </w:pPr>
      <w:r>
        <w:rPr/>
        <w:t xml:space="preserve">Հոդված 2. 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 ՆԱԽԱԳԱՀ</w:t>
      </w:r>
    </w:p>
    <w:p>
      <w:pPr>
        <w:jc w:val="end"/>
      </w:pPr>
      <w:r>
        <w:rPr>
          <w:b w:val="1"/>
          <w:bCs w:val="1"/>
        </w:rPr>
        <w:t xml:space="preserve">Վ․ԽԱՉԱՏՈՒՐՅԱՆ</w:t>
      </w:r>
    </w:p>
    <w:p>
      <w:pPr>
        <w:jc w:val="end"/>
      </w:pPr>
      <w:r>
        <w:rPr>
          <w:b w:val="1"/>
          <w:bCs w:val="1"/>
        </w:rPr>
        <w:t xml:space="preserve">«   »</w:t>
      </w:r>
      <w:r>
        <w:rPr>
          <w:b w:val="1"/>
          <w:bCs w:val="1"/>
          <w:u w:val="single"/>
        </w:rPr>
        <w:t xml:space="preserve">                  </w:t>
      </w:r>
      <w:r>
        <w:rPr>
          <w:b w:val="1"/>
          <w:bCs w:val="1"/>
        </w:rPr>
        <w:t xml:space="preserve">  2023 թ.</w:t>
      </w:r>
    </w:p>
    <w:p>
      <w:pPr>
        <w:jc w:val="end"/>
      </w:pPr>
      <w:r>
        <w:rPr>
          <w:b w:val="1"/>
          <w:bCs w:val="1"/>
        </w:rPr>
        <w:t xml:space="preserve">                        ք․ ԵՐԵՎԱՆ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2026-04-03T18:51:19+04:00</dcterms:created>
  <dcterms:modified xsi:type="dcterms:W3CDTF">2026-04-03T18:51:19+04:00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