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ՊԱՇՏՊԱՆՈՒԹՅԱՆ ՆԱԽԱՐԱՐԻ 2004 ԹՎԱԿԱՆԻ ՀՈՒՆԻՍԻ 3-Ի ԹԻՎ 601-Ն, ՀԱՅԱՍՏԱՆԻ ՀԱՆՐԱՊԵՏՈՒԹՅԱՆ ԿՐԹՈՒԹՅԱՆ ԵՎ ԳԻՏՈՒԹՅԱՆ ՆԱԽԱՐԱՐԻ 2004 ԹՎԱԿԱՆԻ ՀՈՒՆԻՍԻ 3-Ի ԹԻՎ 483-Ն ԵՎ ՀԱՅԱՍՏԱՆԻ ՀԱՆՐԱՊԵՏՈՒԹՅԱՆ ՈՍՏԻԿԱՆՈՒԹՅԱՆ ՊԵՏԻ 2004 ԹՎԱԿԱՆԻ ՀՈՒՆԻՍԻ 3-Ի ԹԻՎ 3-Ն ՀԱՄԱՏԵՂ ՀՐԱՄԱՆՆ ՈՒԺԸ ԿՈՐՑՐԱԾ ՃԱՆԱՉԵԼՈՒ ՄԱՍԻՆ» ՀԱՄԱՏԵՂ ՀՐԱՄԱՆԻ ԵՎ «ՈՒՍՈՒՄՆԱԿԱՆ ՀԱՍՏԱՏՈՒԹՅՈՒՆՆԵՐԻՆ ՆԱԽՆԱԿԱՆ ԶԻՆՎՈՐԱԿԱՆ ՊԱՏՐԱՍՏՈՒԹՅԱՆ ՆՊԱՏԱԿՈՎ ՈՒՍՈՒՄՆԿԱՆ ԶԵՆՔ ՀԱՏԿԱՑՆԵԼՈՒ ԿԱՐԳԸ ՍԱՀՄԱՆԵԼՈՒ ՄԱՍԻՆ» ՀԱՅԱՍՏԱՆԻ ՀԱՆՐԱՊԵՏՈՒԹՅԱՆ ԿԱՌԱՎԱՐՈՒԹՅԱՆ ՈՐՈՇՄԱՆ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tbl>
      <w:tblGrid>
        <w:gridCol w:w="2730" w:type="dxa"/>
        <w:gridCol w:w="4440" w:type="dxa"/>
        <w:gridCol w:w="3825" w:type="dxa"/>
      </w:tblGrid>
      <w:tblPr>
        <w:tblW w:w="17475" w:type="dxa"/>
        <w:tblLayout w:type="autofit"/>
      </w:tblPr>
      <w:tr>
        <w:trPr/>
        <w:tc>
          <w:tcPr>
            <w:tcW w:w="273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ՊԱՇՏՊԱՆՈՒԹՅԱՆ ՆԱԽԱՐԱՐ</w:t>
            </w:r>
          </w:p>
        </w:tc>
        <w:tc>
          <w:tcPr>
            <w:tcW w:w="444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ՀԱՅԱՍՏԱՆԻ ՀԱՆՐԱՊԵՏՈՒԹՅԱՆ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ԿՐԹՈՒԹՅԱՆ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ԵՎ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ԳԻՏՈՒԹՅԱՆ</w:t>
            </w:r>
            <w:br/>
            <w:r>
              <w:rPr>
                <w:b w:val="1"/>
                <w:bCs w:val="1"/>
              </w:rPr>
              <w:t xml:space="preserve"> ՆԱԽԱՐԱՐ</w:t>
            </w:r>
          </w:p>
        </w:tc>
        <w:tc>
          <w:tcPr>
            <w:tcW w:w="3825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ՀԱՅԱՍՏԱՆԻ ՀԱՆՐԱՊԵՏՈՒԹՅԱՆ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ՆԵՐՔԻՆ ԳՈՐԾԵՐԻ ՆԱԽԱՐԱՐ</w:t>
            </w:r>
          </w:p>
        </w:tc>
      </w:tr>
      <w:tr>
        <w:trPr/>
        <w:tc>
          <w:tcPr>
            <w:tcW w:w="2730" w:type="dxa"/>
            <w:noWrap/>
          </w:tcPr>
          <w:p>
            <w:pPr>
              <w:jc w:val="center"/>
            </w:pPr>
            <w:r>
              <w:rPr/>
              <w:t xml:space="preserve">N --- Ն</w:t>
            </w:r>
            <w:br/>
            <w:r>
              <w:rPr/>
              <w:t xml:space="preserve">«   » --- 2023 թ.</w:t>
            </w:r>
            <w:br/>
            <w:r>
              <w:rPr/>
              <w:t xml:space="preserve"> ք. Երևան</w:t>
            </w:r>
          </w:p>
        </w:tc>
        <w:tc>
          <w:tcPr>
            <w:tcW w:w="4440" w:type="dxa"/>
            <w:noWrap/>
          </w:tcPr>
          <w:p>
            <w:pPr>
              <w:jc w:val="center"/>
            </w:pPr>
            <w:r>
              <w:rPr/>
              <w:t xml:space="preserve">N --- Ն</w:t>
            </w:r>
            <w:br/>
            <w:r>
              <w:rPr/>
              <w:t xml:space="preserve">«   » --- 2023 թ.</w:t>
            </w:r>
            <w:br/>
            <w:r>
              <w:rPr/>
              <w:t xml:space="preserve"> ք. Երևան</w:t>
            </w:r>
          </w:p>
        </w:tc>
        <w:tc>
          <w:tcPr>
            <w:tcW w:w="3825" w:type="dxa"/>
            <w:noWrap/>
          </w:tcPr>
          <w:p>
            <w:pPr>
              <w:jc w:val="center"/>
            </w:pPr>
            <w:br/>
            <w:r>
              <w:rPr/>
              <w:t xml:space="preserve"> N --- Ն</w:t>
            </w:r>
            <w:br/>
            <w:r>
              <w:rPr/>
              <w:t xml:space="preserve">«   » --- 2023 թ.</w:t>
            </w:r>
            <w:br/>
            <w:r>
              <w:rPr/>
              <w:t xml:space="preserve"> ք. Երևան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 Ա Մ Ա Տ Ե Ղ  Հ Ր Ա Մ Ա 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ՊԱՇՏՊԱՆՈՒԹՅԱՆ ՆԱԽԱՐԱՐԻ 2004 ԹՎԱԿԱՆԻ ՀՈՒՆԻՍԻ 3-Ի ԹԻՎ 601-Ն, ՀԱՅԱՍՏԱՆԻ ՀԱՆՐԱՊԵՏՈՒԹՅԱՆ ԿՐԹՈՒԹՅԱՆ և ԳԻՏՈՒԹՅԱՆ ՆԱԽԱՐԱՐԻ 2004 ԹՎԱԿԱՆԻ ՀՈՒՆԻՍԻ 3-Ի ԹԻՎ 483-Ն և ՀԱՅԱՍՏԱՆԻ ՀԱՆՐԱՊԵՏՈՒԹՅԱՆ ՈՍՏԻԿԱՆՈՒԹՅԱՆ ՊԵՏԻ 2004 ԹՎԱԿԱՆԻ ՀՈՒՆԻՍԻ 3-Ի ԹԻՎ 3-Ն ՀԱՄԱՏԵՂ ՀՐԱՄԱՆ</w:t>
      </w:r>
      <w:r>
        <w:rPr>
          <w:b w:val="1"/>
          <w:bCs w:val="1"/>
        </w:rPr>
        <w:t xml:space="preserve">Ն ՈՒԺԸ ԿՈՐՑՐԱԾ ՃԱՆԱՉԵԼՈՒ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«Նորմատիվ իրավական ակտերի մասին» օրենքի 37-րդ հոդվածի 1-ին մասի համաձայն`</w:t>
      </w:r>
    </w:p>
    <w:p>
      <w:pPr>
        <w:jc w:val="center"/>
      </w:pPr>
      <w:r>
        <w:rPr>
          <w:b w:val="1"/>
          <w:bCs w:val="1"/>
        </w:rPr>
        <w:t xml:space="preserve">ՀՐԱՄԱՅՈՒՄ ԵՆՔ՝</w:t>
      </w:r>
    </w:p>
    <w:p>
      <w:pPr/>
      <w:r>
        <w:rPr/>
        <w:t xml:space="preserve">1․</w:t>
      </w:r>
      <w:r>
        <w:rPr>
          <w:b w:val="1"/>
          <w:bCs w:val="1"/>
        </w:rPr>
        <w:t xml:space="preserve"> </w:t>
      </w:r>
      <w:r>
        <w:rPr/>
        <w:t xml:space="preserve">Ուժը կորցրած ճանաչել Հայաստանի Հանրապետության պաշտպանության նախարարի 2004 թվականի հունիսի 3-ի թիվ 601-Ն, Հայաստանի Հանրապետության կրթության և գիտության նախարարի 2004 թվականի հունիսի 3-ի թիվ 483-Ն և Հայաստանի Հանրապետության ոստիկանության պետի 2004 թվականի հունիսի 3-ի թիվ 3-Ն «Հայաստանի Հանրապետության հանրակրթական դպրոցներն ու միջին մասնագիտական ուսումնական հաստատություններն ուսումնական զենքով և ռազմամթերքով ապահովելու մասին» համատեղ հրամանը:</w:t>
      </w:r>
    </w:p>
    <w:p>
      <w:pPr/>
      <w:r>
        <w:rPr/>
        <w:t xml:space="preserve">2․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tbl>
      <w:tblGrid>
        <w:gridCol w:w="3435" w:type="dxa"/>
        <w:gridCol w:w="3435" w:type="dxa"/>
        <w:gridCol w:w="3435" w:type="dxa"/>
      </w:tblGrid>
      <w:tblPr>
        <w:tblW w:w="17430" w:type="dxa"/>
        <w:tblLayout w:type="autofit"/>
      </w:tblPr>
      <w:tr>
        <w:trPr/>
        <w:tc>
          <w:tcPr>
            <w:tcW w:w="3435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             Ս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Պա</w:t>
            </w:r>
            <w:r>
              <w:rPr>
                <w:b w:val="1"/>
                <w:bCs w:val="1"/>
              </w:rPr>
              <w:t xml:space="preserve">պիկյան</w:t>
            </w:r>
          </w:p>
        </w:tc>
        <w:tc>
          <w:tcPr>
            <w:tcW w:w="3435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           Ժ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Անդրեասյան</w:t>
            </w:r>
          </w:p>
        </w:tc>
        <w:tc>
          <w:tcPr>
            <w:tcW w:w="3435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              Վ.Ղազարյան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   ---   202</w:t>
      </w:r>
      <w:r>
        <w:rPr>
          <w:b w:val="1"/>
          <w:bCs w:val="1"/>
        </w:rPr>
        <w:t xml:space="preserve">3</w:t>
      </w:r>
      <w:r>
        <w:rPr/>
        <w:t xml:space="preserve"> </w:t>
      </w:r>
      <w:r>
        <w:rPr>
          <w:b w:val="1"/>
          <w:bCs w:val="1"/>
        </w:rPr>
        <w:t xml:space="preserve">թվականի N   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ՈՒՍՈՒՄՆԱԿԱՆ ՀԱՍՏԱՏՈՒԹՅՈՒՆՆԵՐԻՆ ՆԱԽՆԱԿԱՆ ԶԻՆՎՈՐԱԿԱՆ ՊԱՏՐԱՍՏՈՒԹՅԱՆ ՆՊԱՏԱԿՈՎ ՈՒՍՈՒՄՆԱԿԱՆ ԶԵՆՔ ՀԱՏԿԱՑՆԵԼՈՒ ԿԱՐԳԸ  ՍԱՀՄԱՆԵԼՈՒ ՄԱՍԻՆ</w:t>
      </w:r>
    </w:p>
    <w:p>
      <w:pPr>
        <w:jc w:val="both"/>
      </w:pPr>
      <w:r>
        <w:rPr/>
        <w:t xml:space="preserve"> «Զենքի շրջանառության կարգավորման մասին» օրենքի 14-րդ հոդվածի 2-րդ մասի համաձայն՝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/>
        <w:t xml:space="preserve">1.Հաստատել «Ուսումնական հաստատություններին նախնական զինվորական պատրաստության նպատակով ուսումնական զենք հատկացնելու կարգը»` համաձայն N 1 հավելվածի։</w:t>
      </w:r>
    </w:p>
    <w:p>
      <w:pPr>
        <w:jc w:val="both"/>
      </w:pPr>
      <w:r>
        <w:rPr/>
        <w:t xml:space="preserve">2.Սույն որոշումն ուժի մեջ է մտնում պաշտոնական հրապարակմանը հաջորդող օրվանից։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               վարչապետ   </w:t>
      </w:r>
    </w:p>
    <w:p>
      <w:pPr>
        <w:jc w:val="end"/>
      </w:pPr>
      <w:r>
        <w:rPr>
          <w:b w:val="1"/>
          <w:bCs w:val="1"/>
        </w:rPr>
        <w:t xml:space="preserve">                                                             Ն. Փաշինյան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    » ——— 2023թ.</w:t>
      </w:r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                 </w:t>
      </w:r>
      <w:r>
        <w:rPr>
          <w:b w:val="1"/>
          <w:bCs w:val="1"/>
        </w:rPr>
        <w:t xml:space="preserve">ք. Երևան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Հավելված 1</w:t>
      </w:r>
    </w:p>
    <w:p>
      <w:pPr>
        <w:jc w:val="end"/>
      </w:pPr>
      <w:r>
        <w:rPr>
          <w:b w:val="1"/>
          <w:bCs w:val="1"/>
        </w:rPr>
        <w:t xml:space="preserve">ՀՀ կառավարության   --- թվականի</w:t>
      </w:r>
    </w:p>
    <w:p>
      <w:pPr>
        <w:jc w:val="end"/>
      </w:pPr>
      <w:r>
        <w:rPr>
          <w:b w:val="1"/>
          <w:bCs w:val="1"/>
        </w:rPr>
        <w:t xml:space="preserve">   --- ի N   -Ն որոշման</w:t>
      </w:r>
    </w:p>
    <w:p>
      <w:pPr>
        <w:jc w:val="center"/>
      </w:pPr>
      <w:r>
        <w:rPr>
          <w:b w:val="1"/>
          <w:bCs w:val="1"/>
        </w:rPr>
        <w:t xml:space="preserve">Կ Ա Ր Գ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ՈՒՍՈՒՄՆԱԿԱՆ ՀԱՍՏԱՏՈՒԹՅՈՒՆՆԵՐԻՆ ՆԱԽՆԱԿԱՆ ԶԻՆՎՈՐԱԿԱՆ ՊԱՏՐԱՍՏՈՒԹՅԱՆ ՆՊԱՏԱԿՈՎ ՈՒՍՈՒՄՆԱԿԱՆ ԶԵՆՔ ՀԱՏԿԱՑՆԵԼՈՒ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1․ Սույն կարգով սահմանվում են Հայաստանի Հանրապետության ուսումնական հաստատություններին նախնական զինվորական պատրաստության նպատակով ուսումնական զենքով և ուսումնական ռազմամթերքով ապահովելու գործընթացը։</w:t>
      </w:r>
    </w:p>
    <w:p>
      <w:pPr/>
      <w:r>
        <w:rPr/>
        <w:t xml:space="preserve">2․ Ուսումնական զենք համարվում է միայն ուսումնական գործընթացում օգտագործվող զենքը, որից կրակելն առանց վերանորոգման անհնար է, ընդ որում, ուսումնական հաստատությունները Հայաստանի Հանրապետության օրենսդրությամբ սահմանված կարգով իրավունք ունեն ձեռք բերելու նաև սպորտային և որսորդական զենք:</w:t>
      </w:r>
    </w:p>
    <w:p>
      <w:pPr/>
      <w:r>
        <w:rPr/>
        <w:t xml:space="preserve">3․ Ուսումնական զենքի անհրաժեշտ քանակության հաշվառումը կատարում է Հայաստանի Հանրապետության կրթության, գիտության, մշակույթի և սպորտի նախարարությունը։</w:t>
      </w:r>
    </w:p>
    <w:p>
      <w:pPr/>
      <w:r>
        <w:rPr/>
        <w:t xml:space="preserve">4․ Հաշվառման հիման վրա, զենքի պահանջվող քանակությունը ճշտելուց հետո, յուրաքանչյուր ուսումնական տարվա սկզբին Հայաստանի Հանրապետության կրթության, գիտության, մշակույթի և սպորտի նախարարությունը հայտ է ներկայացնում Հայաստանի Հանրապետության պաշտպանության նախարարություն և Հայաստանի Հանրապետության ներքին գործերի նախարարության ոստիկանություն (այսուհետև՝ Ոստիկանություն):</w:t>
      </w:r>
    </w:p>
    <w:p>
      <w:pPr/>
      <w:r>
        <w:rPr/>
        <w:t xml:space="preserve">5․ Հայաստանի Հանրապետության պաշտպանության նախարարությունը ստանալով հայտը, Ոստիկանությանը պարբերաբար հատկացնում է Հայաստանի Հանրապետության ուսումնական հաստատությունների համար նախատեսված զենքը:</w:t>
      </w:r>
    </w:p>
    <w:p>
      <w:pPr/>
      <w:r>
        <w:rPr/>
        <w:t xml:space="preserve">6․ Ոստիկանությունն ուսումնական հաստատություններին զենքի հատկացումն իրականացնում է Ոստիկանության կառուցվածքային տարածքային ստորաբաժանումների միջոցով՝ ուսումնական հաստատությունների ղեկավարների դիմումների հիման վրա:</w:t>
      </w:r>
    </w:p>
    <w:p>
      <w:pPr/>
      <w:r>
        <w:rPr/>
        <w:t xml:space="preserve">7․ Ոստիկանության կառուցվածքային տարածքային ստորաբաժանման համապատասխան ծառայողը ստուգում է ուսումնական հաստատություններում ուսումնական զենքի պահման պայմանները և կազմում համապատասխան ակտ:</w:t>
      </w:r>
    </w:p>
    <w:p>
      <w:pPr/>
      <w:r>
        <w:rPr/>
        <w:t xml:space="preserve">8․ Զենք պահելու պայմանների համապատասխանության դեպքում ուսումնական զենքը և ռազմամթերքը հանձնվում են ուսումնական հաստատության զենքի պահպանության համար պատասխանատու անձին և սահմանված կարգով կատարում է հաշվառում:</w:t>
      </w:r>
    </w:p>
    <w:p>
      <w:pPr/>
      <w:r>
        <w:rPr/>
        <w:t xml:space="preserve">9․ ՈՒսումնական հաստատությունները վարում են զենքի և փամփուշտների, այդ թվում նաև ի պահ հանձնված զենքի և ռազմամթերքի հաշվառման մատյան։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2026-04-01T09:49:31+04:00</dcterms:created>
  <dcterms:modified xsi:type="dcterms:W3CDTF">2026-04-01T09:49:31+04:00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