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2015 թվականի հոկտեմբերի 22-ի N 1222-Ն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202   թվականի N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ՀՈԿՏԵՄԲԵՐԻ 22-Ի N 1222-Ն ՈՐՈՇՄԱՆ ՄԵՋ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22-ի «Պետական և տեղական ինքնակառավարման մարմին չհամարվող բյուջետային հիմնարկների աշխատողներին բարձրլեռնային վայրերում աշխատելու համար լրավճար վճարելու մասին» N 1222-Ն որոշման (այսուհետև՝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վերնագրում «վայրերում» բառը փոխարինել «բնակավայրերում» բառով, իսկ «</w:t>
      </w:r>
      <w:r>
        <w:rPr>
          <w:b w:val="1"/>
          <w:bCs w:val="1"/>
        </w:rPr>
        <w:t xml:space="preserve">ՎՃԱՐԵԼՈՒ</w:t>
      </w:r>
      <w:r>
        <w:rPr/>
        <w:t xml:space="preserve">» բառից հետո լրացնել «</w:t>
      </w:r>
      <w:r>
        <w:rPr>
          <w:b w:val="1"/>
          <w:bCs w:val="1"/>
        </w:rPr>
        <w:t xml:space="preserve">ԿԱՐԳԸ ԵՎ ՉԱՓԸ ՍԱՀՄԱՆԵԼՈՒ» </w:t>
      </w:r>
      <w:r>
        <w:rPr>
          <w:b w:val="1"/>
          <w:bCs w:val="1"/>
        </w:rPr>
        <w:t xml:space="preserve">բառերով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Որոշման նախաբանում «3-րդ մասի 6-րդ պարբերությունը և «Իրավական ակտերի մասին» Հայաստանի Հանրապետության օրենքի 14-րդ հոդվածի 3-րդ մասը» բառերը փոխարինել «3.1-ին մասը» բառերով.</w:t>
      </w:r>
    </w:p>
    <w:p>
      <w:pPr>
        <w:numPr>
          <w:ilvl w:val="0"/>
          <w:numId w:val="3"/>
        </w:numPr>
      </w:pPr>
      <w:r>
        <w:rPr/>
        <w:t xml:space="preserve">Որոշման 1-ին կետը շարադրել հետևյալ խմբագրությամբ.</w:t>
      </w:r>
    </w:p>
    <w:p>
      <w:pPr/>
      <w:r>
        <w:rPr/>
        <w:t xml:space="preserve">«1. Սահմանել, որ պետական և տեղական ինքնակառավարման մարմին չհամարվող պետական և համայնքային բյուջետային հիմնարկների աշխատողներին սույն որոշման 1.1-ին կետով սահմանված ծովի մակերևույթից 2000 և ավելի մետր բարձրության վրա գտնվող բարձրլեռնային բնակավայրերում աշխատելու համար տրվում է լրավճար, որի չափը աշխատաժամանակի նորմալ կամ կրճատ տևողության դեպքում կազմում է ամսական 8000 դրամ, իսկ ոչ լրիվ աշխատաժամանակով աշխատելու դեպքում լրավճարի ամսական չափը նվազեցվում է օրենքով սահմանված աշխատաժամանակի նորմալ կամ կրճատ տևողության և տվյալ աշխատողի համար նախատեսված ոչ լրիվ աշխատաժամանակի տարբերությանը համապատասխան:».</w:t>
      </w:r>
    </w:p>
    <w:p>
      <w:pPr>
        <w:numPr>
          <w:ilvl w:val="0"/>
          <w:numId w:val="4"/>
        </w:numPr>
      </w:pPr>
      <w:r>
        <w:rPr/>
        <w:t xml:space="preserve">Որոշումը լրացնել հետևյալ բովանդակությամբ նոր՝ 1.1-ին կետով.</w:t>
      </w:r>
    </w:p>
    <w:p>
      <w:pPr/>
      <w:r>
        <w:rPr/>
        <w:t xml:space="preserve">«1.1 Սահմանել սույն որոշման իմաստով բարձրլեռնային բնակավայրերի ցանկը՝ համաձայն հավելվածի։».</w:t>
      </w:r>
    </w:p>
    <w:p>
      <w:pPr>
        <w:numPr>
          <w:ilvl w:val="0"/>
          <w:numId w:val="5"/>
        </w:numPr>
      </w:pPr>
      <w:r>
        <w:rPr/>
        <w:t xml:space="preserve">Որոշման 2-րդ կետն ուժը կորցրած ճանաչել։</w:t>
      </w:r>
    </w:p>
    <w:p>
      <w:pPr>
        <w:numPr>
          <w:ilvl w:val="0"/>
          <w:numId w:val="5"/>
        </w:numPr>
      </w:pPr>
      <w:r>
        <w:rPr/>
        <w:t xml:space="preserve">Որոշումը լրացնել նոր հավելվածով՝ համաձայն հավելվածի։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 թվականի </w:t>
      </w:r>
    </w:p>
    <w:p>
      <w:pPr>
        <w:jc w:val="end"/>
      </w:pPr>
      <w:r>
        <w:rPr>
          <w:b w:val="1"/>
          <w:bCs w:val="1"/>
        </w:rPr>
        <w:t xml:space="preserve">___________ N          -Ն որոշման</w:t>
      </w:r>
    </w:p>
    <w:p>
      <w:pPr>
        <w:jc w:val="end"/>
      </w:pPr>
      <w:r>
        <w:rPr>
          <w:b w:val="1"/>
          <w:bCs w:val="1"/>
        </w:rPr>
        <w:t xml:space="preserve">«Հավելված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2015 թվականի </w:t>
      </w:r>
    </w:p>
    <w:p>
      <w:pPr>
        <w:jc w:val="end"/>
      </w:pPr>
      <w:r>
        <w:rPr>
          <w:b w:val="1"/>
          <w:bCs w:val="1"/>
        </w:rPr>
        <w:t xml:space="preserve">hոկտեմբերի 22-ի N 1222-</w:t>
      </w:r>
      <w:r>
        <w:rPr>
          <w:b w:val="1"/>
          <w:bCs w:val="1"/>
        </w:rPr>
        <w:t xml:space="preserve">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ԾՈՎԻ ՄԱԿԵՐԵՎՈՒՅԹԻՑ 2000 ԵՎ ԱՎԵԼԻ ՄԵՏՐ ԲԱՐՁՐՈՒԹՅԱՆ ՎՐԱ ԳՏՆՎՈՂ ՀԱՅԱՍՏԱՆԻ ՀԱՆՐԱՊԵՏՈՒԹՅԱՆ ԲԱՐՁՐԼԵՌՆԱՅԻՆ ԲՆԱԿԱՎԱՅՐԵՐԻ</w:t>
      </w:r>
      <w:r>
        <w:rPr/>
        <w:t xml:space="preserve"> </w:t>
      </w:r>
    </w:p>
    <w:tbl>
      <w:tblGrid>
        <w:gridCol w:w="0" w:type="dxa"/>
        <w:gridCol w:w="0" w:type="dxa"/>
        <w:gridCol w:w="0" w:type="dxa"/>
        <w:gridCol w:w="0" w:type="dxa"/>
      </w:tblGrid>
      <w:tblPr>
        <w:tblW w:w="0" w:type="dxa"/>
        <w:tblLayout w:type="autofit"/>
      </w:tblPr>
      <w:tr>
        <w:trPr/>
        <w:tc>
          <w:tcPr>
            <w:tcW w:w="0" w:type="dxa"/>
            <w:noWrap/>
          </w:tcPr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ՀՀ համայնքի</w:t>
            </w:r>
          </w:p>
          <w:p>
            <w:pPr/>
            <w:r>
              <w:rPr/>
              <w:t xml:space="preserve">անվանումը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Բնակավայրի</w:t>
            </w:r>
          </w:p>
          <w:p>
            <w:pPr/>
            <w:r>
              <w:rPr/>
              <w:t xml:space="preserve">անվանումը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 մ և ավելի բարձր</w:t>
            </w:r>
          </w:p>
          <w:p>
            <w:pPr/>
            <w:r>
              <w:rPr/>
              <w:t xml:space="preserve">միջակայքում գտնվող</w:t>
            </w:r>
          </w:p>
          <w:p>
            <w:pPr/>
            <w:r>
              <w:rPr/>
              <w:t xml:space="preserve">բնակավայրերի</w:t>
            </w:r>
          </w:p>
          <w:p>
            <w:pPr/>
            <w:r>
              <w:rPr/>
              <w:t xml:space="preserve">բաձրադիրությունը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ԱՐԱԳԱԾՈՏՆԻ ՄԱՐԶ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2. Ապարան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Եղիպատրուշ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Ձորագլուխ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Նիգավան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Շողակն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Սարալանջ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6. Ալագյազ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Ալագյազ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Ավշեն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2160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Կանիաշիր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2070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Ճարճակիս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2180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Միջնատուն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Միրաք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Շենկանի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2135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Ջամշլու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Ռյա թազա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Սադունց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2110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Սիփան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13. Մեծաձոր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Մեծաձոր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29. Գառնահովիտ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Գառնահովիտ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45. Զովասար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Զովասար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53. Ծաղկահովիտ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Ծաղկահովիտ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Բերքառատ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2090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Գեղադիր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Գեղաձոր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2190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Գեղարոտ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2060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Լեռնապար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Ծիլքար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Հնաբերդ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Վարդաբլուր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2075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29.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59. Կարմրաշեն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Կարմրաշեն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70. Մելիքգյուղ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Մելիքգյուղ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2080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84. Շղարշիկ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Շղարշիկ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85. Ոսկեթաս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Ոսկեթաս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>
                <w:b w:val="1"/>
                <w:bCs w:val="1"/>
              </w:rPr>
              <w:t xml:space="preserve">ԱՐԱՐԱՏԻ ՄԱՐԶ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48. Լուսաշող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Լուսաշող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ԳԵՂԱՐՔՈՒՆԻՔԻ ՄԱՐԶ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5. Վարդենիս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Այրք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2155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Ներքին Շորժա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2260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Վերին Շորժա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2340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7. Ախպրաձոր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Ախպրաձոր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2230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13. Աստղաձոր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Աստղաձոր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2030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39.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23. Գեղամասար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Սոթք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Ազատ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Ավազան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2075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Արեգունի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Արփունք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2060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Գեղամաբակ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Գեղամասար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Զառիվեր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Կախակն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2110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Կութ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49.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Կուտական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Նորաբակ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Շատջրեք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Ջաղացաձոր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Տրետուք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25. Գեղարքունիք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Գեղարքունիք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2075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26. Գեղաքար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Գեղաքար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2170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27. Գեղհովիտ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Գեղհովիտ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2060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Լեռնակերտ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Նշխարք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2275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59.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33. Երանոս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Երանոս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36. Ծովասար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Ծովասար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38. Լանջաղբյուր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Լանջաղբյուր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41. Լճավան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Լճավան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46. Ծաղկաշեն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Ծաղկաշեն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2160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49. Ծովագյուղ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Ծովագյուղ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60. Ձորագյուղ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Ձորագյուղ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62. Մադինա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Մադինա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2175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64. Մաքենիս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Մաքենիս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2200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74. Շողակաթ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Աղբերք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2115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Ջիլ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69.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79. Սեմյոնովկա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Սեմյոնովկա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84. Վարդաձոր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Վարդաձոր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>
                <w:b w:val="1"/>
                <w:bCs w:val="1"/>
              </w:rPr>
              <w:t xml:space="preserve">ԿՈՏԱՅՔԻ ՄԱՐԶ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9. Ակունք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Զովաշեն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2010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Հատիս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2030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Սևաբերդ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2060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45. Մեղրաձոր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Հանքավան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>
                <w:b w:val="1"/>
                <w:bCs w:val="1"/>
              </w:rPr>
              <w:t xml:space="preserve">ՇԻՐԱԿԻ ՄԱՐԶ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10. Ամասիա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Հովտուն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15. Աշոցք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Բավրա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2110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Զույգաղբյուր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2010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Թավշուտ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79.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Ղազանչի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2030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Սարագյուղ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Սիզավետ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2075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28. Արփի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Բերդաշեն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Աղվորիկ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Արդենիս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Գառնառիճ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Դարիկ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2200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Եղնաջուր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Երիզակ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89.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Զարիշատ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2080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Զորակերտ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2030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Լորասար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2170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Ծաղկուտ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Շաղիկ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Պաղակն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46. Լեռնակերտ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Լեռնակերտ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63. Հառիճ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Հառիճ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86. Նահապետավան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Նահապետավան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104. Սարապատ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Բաշգյուղ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99.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Հարթաշեն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2030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Մուսայելյան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2045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Սալուտ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Վարդաղբյուր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2040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>
                <w:b w:val="1"/>
                <w:bCs w:val="1"/>
              </w:rPr>
              <w:t xml:space="preserve">ՍՅՈՒՆԻՔԻ ՄԱՐԶ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7. Քաջարան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Կիցք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Կաթնառատ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Փուխրուտ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28. Գորայք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Գորայք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Ծղուկ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Սառնակունք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107.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Սպանդարյան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>
                <w:b w:val="1"/>
                <w:bCs w:val="1"/>
              </w:rPr>
              <w:t xml:space="preserve">ՎԱՅՈՑ ՁՈՐԻ ՄԱՐԶ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108.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2. Ջերմուկ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Ջերմուկ քաղաք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109.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Կարմրաշեն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110.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3. Վայք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Հորադիս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111.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8. Արենի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Գնիշիկ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2020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112.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22. Զառիթափ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Ուղեձոր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113.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35. Եղեգիս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Արատես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2000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114.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Գետիկվանք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2210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115.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Սևաժայռ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2125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116.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Վարդահովիտ գյուղ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2050</w:t>
            </w:r>
          </w:p>
        </w:tc>
      </w:tr>
    </w:tbl>
    <w:p>
      <w:pPr/>
      <w:r>
        <w:rPr/>
        <w:t xml:space="preserve">»։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CF9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376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01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9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FC26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2026-03-31T18:03:45+04:00</dcterms:created>
  <dcterms:modified xsi:type="dcterms:W3CDTF">2026-03-31T18:03:45+04:00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