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ԼԻԱԶՈՐՈՒԹՅՈՒՆՆԵՐԻ ԱՊԱԿԵՆՏՐՈՆԱՑՄԱՆ ՀԱՅԵՑԱԿԱՐԳԸ ՀԱՍՏԱՏԵԼՈՒ ՄԱՍԻՆ» ԿԱՌԱՎԱՐՈՒԹՅԱՆ ՈՐՈՇՈՒՄ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 </w:t>
      </w:r>
    </w:p>
    <w:p>
      <w:pPr>
        <w:jc w:val="center"/>
      </w:pPr>
      <w:r>
        <w:rPr/>
        <w:t xml:space="preserve">« ___ » դեկտեմբերի 2022 թվականի № ___ -Լ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ԼԻԱԶՈՐՈՒԹՅՈՒՆՆԵՐԻ ԱՊԱԿԵՆՏՐՈՆԱՑՄԱՆ ՀԱՅԵՑԱԿԱՐԳԸ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Ի կատարումն Հայաստանի Հանրապետության կառավարության 2021 թվականի նոյեմբերի 18-ի №1902-Լ որոշման №1 հավելվածի «Տարածքային կառավարման և ենթակառուցվածքների նախարարություն» բաժնի 8.1-ին կետի պահանջի`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Հանրապետությունում լիազորությունների ապակենտրոնացման հայեցակարգը`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</w:t>
      </w:r>
      <w:br/>
      <w:r>
        <w:rPr/>
        <w:t xml:space="preserve">                       վարչապետ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CC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2026-04-03T13:45:43+04:00</dcterms:created>
  <dcterms:modified xsi:type="dcterms:W3CDTF">2026-04-03T13:45:43+04:00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