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նոյեմբերի 12-ի թիվ 1301-Ն որոշման մեջ փոփոխություններ և լրացումներ կատարելու մասին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end"/>
      </w:pPr>
      <w:r>
        <w:rPr>
          <w:b w:val="1"/>
          <w:bCs w:val="1"/>
        </w:rPr>
        <w:t xml:space="preserve">        ----------- 202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 թվականի N       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15</w:t>
      </w:r>
      <w:r>
        <w:rPr>
          <w:b w:val="1"/>
          <w:bCs w:val="1"/>
        </w:rPr>
        <w:t xml:space="preserve"> ԹՎԱԿԱՆԻ </w:t>
      </w:r>
      <w:r>
        <w:rPr>
          <w:b w:val="1"/>
          <w:bCs w:val="1"/>
        </w:rPr>
        <w:t xml:space="preserve">ՆՈՅԵՄԲԵՐԻ 12</w:t>
      </w:r>
      <w:r>
        <w:rPr>
          <w:b w:val="1"/>
          <w:bCs w:val="1"/>
        </w:rPr>
        <w:t xml:space="preserve">-Ի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ԹԻՎ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1301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 ՈՐՈՇՄԱՆ ՄԵՋ ՓՈՓՈԽՈՒԹՅՈՒ</w:t>
      </w:r>
      <w:r>
        <w:rPr>
          <w:b w:val="1"/>
          <w:bCs w:val="1"/>
        </w:rPr>
        <w:t xml:space="preserve">ՆՆԵՐ ԵՎ ԼՐԱՑՈՒՄՆԵՐ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Հիմք ընդունելով «Նորմատիվ իրավական ակտերի մասին» օրենքի 33-րդ և 34-րդ հոդվածները` 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2015թվականի նոյեմբերի 12-ի «Երրորդ երկրներից քաղաքացիական և ծառայողական զենքի, դրա հիմնական (բաղկացուցիչ) մասերի ու փամփուշտների ներմուծման, արտահանման և (կամ) տարանցիկ փոխադրման եզրակացության (թույլատրող փաստաթղթի) տրամադրման կարգը, ինչպես նաև երրորդ երկրներից Հայաստանի Հանրապետության մաքսային տարածք ներմուծման, Հայաստանի Հանրապետության մաքսային տարածքից արտահանման և Հայաստանի Հանրապետության մաքսային տարածքով տարանցիկ փոխադրման դեպքում սահմանափակումների ենթակա քաղաքացիական և ծառայողական զենքի, դրա հիմնական (բաղկացուցիչ) մասերի ու փամփուշտների ցանկը հաստատելու և լիազոր մարմին ճանաչելու մասին» N 1301-Ն որոշմամբ (այսուհետև՝ Որոշում) հաստատված հավելված 1-ում կատարել հետևյալ փոփոխությունները և լրացումները՝</w:t>
      </w:r>
    </w:p>
    <w:p>
      <w:pPr>
        <w:numPr>
          <w:ilvl w:val="0"/>
          <w:numId w:val="2"/>
        </w:numPr>
      </w:pPr>
      <w:r>
        <w:rPr/>
        <w:t xml:space="preserve">Հավելված1-ի 6-րդ կետի «ստանալու համար» բառերից հետո լրացնել «թղթային առձեռն) կամ փոստով կամ էլեկտրոնային եղանակով» բառերը։</w:t>
      </w:r>
    </w:p>
    <w:p>
      <w:pPr>
        <w:numPr>
          <w:ilvl w:val="0"/>
          <w:numId w:val="2"/>
        </w:numPr>
      </w:pPr>
      <w:r>
        <w:rPr/>
        <w:t xml:space="preserve">Հավելված 1-ի 14-րդ կետում «իսկ նախկինում տրված եզրակացությունը վերադարձվում է լիազոր մարմին» բառերը հանել։</w:t>
      </w:r>
    </w:p>
    <w:p>
      <w:pPr>
        <w:numPr>
          <w:ilvl w:val="0"/>
          <w:numId w:val="2"/>
        </w:numPr>
      </w:pPr>
      <w:r>
        <w:rPr/>
        <w:t xml:space="preserve">Հավելված 1-ի 15-ին կետը ճանաչել ուժը կորցրած։</w:t>
      </w:r>
    </w:p>
    <w:p>
      <w:pPr>
        <w:numPr>
          <w:ilvl w:val="0"/>
          <w:numId w:val="2"/>
        </w:numPr>
      </w:pPr>
      <w:r>
        <w:rPr/>
        <w:t xml:space="preserve">Հավելված 1-ը լրացնել նոր 16-րդ կետով․</w:t>
      </w:r>
    </w:p>
    <w:p>
      <w:pPr/>
      <w:r>
        <w:rPr/>
        <w:t xml:space="preserve">«16․ Լիազոր մարմնի կողմից ֆիզիկական և իրավաբանական անձանց եզրակացությունը տրվում է բացառապես էլեկտրոնային եղանակով՝ «թույլատվական փաստաթղթեր» էլեկտրոնային համակարգի միջոցով։։</w:t>
      </w:r>
    </w:p>
    <w:p>
      <w:pPr/>
      <w:r>
        <w:rPr/>
        <w:t xml:space="preserve">      6․ 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tbl>
      <w:tblGrid>
        <w:gridCol w:w="5340" w:type="dxa"/>
        <w:gridCol w:w="5340" w:type="dxa"/>
      </w:tblGrid>
      <w:tblPr>
        <w:tblW w:w="0" w:type="auto"/>
        <w:tblLayout w:type="autofit"/>
      </w:tblPr>
      <w:tr>
        <w:trPr/>
        <w:tc>
          <w:tcPr>
            <w:tcW w:w="534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</w:p>
          <w:p>
            <w:pP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34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                      </w:t>
            </w:r>
          </w:p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53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340" w:type="dxa"/>
            <w:noWrap/>
          </w:tcPr>
          <w:p>
            <w:pPr/>
            <w:r>
              <w:rPr/>
              <w:t xml:space="preserve">«      » ________  2022 թ.                                                                                                                      ք.Երևան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B44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2026-04-03T15:15:37+04:00</dcterms:created>
  <dcterms:modified xsi:type="dcterms:W3CDTF">2026-04-03T15:15:37+04:00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