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ՀԱՇՄԱՆԴԱՄՈՒԹՅՈՒՆ ՈՒՆԵՑՈՂ ԱՆՁԱՆՑ ՍՈՑԻԱԼԱԿԱՆ ՆԵՐԱՌՄԱՆ 2023 ԹՎԱԿԱՆԻ ՏԱՐԵԿԱՆ ԾՐԱԳԻՐԸ ԵՎ ՄԻՋՈՑԱՌՈՒՄՆԵՐԻ ՑԱՆԿԸ ՀԱՍՏԱՏԵԼՈՒ ՄԱՍԻՆ ՀՀ ԿԱՌԱՎԱՐՈՒԹՅԱՆ ՈՐՈՇՄԱՆ ՆԱԽԱԳԻԾ</w:t>
      </w:r>
      <w:bookmarkEnd w:id="0"/>
    </w:p>
    <w:p>
      <w:pPr>
        <w:jc w:val="end"/>
      </w:pPr>
      <w:r>
        <w:rPr/>
        <w:t xml:space="preserve">Ն</w:t>
      </w:r>
      <w:r>
        <w:rPr>
          <w:b w:val="1"/>
          <w:bCs w:val="1"/>
        </w:rPr>
        <w:t xml:space="preserve">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---------  --------------- 2022 թվականի N       - Լ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ՀԱՇՄԱՆԴԱՄՈՒԹՅՈՒՆ ՈՒՆԵՑՈՂ ԱՆՁԱՆՑ ՍՈՑԻԱԼԱԿԱՆ ՆԵՐԱՌՄԱՆ 2023 ԹՎԱԿԱՆԻ ՏԱՐԵԿԱՆ ԾՐԱԳԻՐԸ ԵՎ ՄԻՋՈՑԱՌՈՒՄՆԵՐԻ ՑԱՆԿԸ ՀԱՍՏԱՏԵԼՈՒ ՄԱՍԻՆ</w:t>
      </w:r>
    </w:p>
    <w:p>
      <w:pPr/>
      <w:r>
        <w:rPr/>
        <w:t xml:space="preserve">Հիմք ընդունելով «Հաշմանդամություն ունեցող անձանց իրավունքների մասին» օրենքի 9-րդ հոդվածի 1-ին մասի 2-րդ կետի «բ․» ենթակետը`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1) հաշմանդամություն ունեցող անձանց սոցիալական ներառման 2023 թվականի տարեկան ծրագիրը` համաձայն N 1 հավելվածի.</w:t>
      </w:r>
    </w:p>
    <w:p>
      <w:pPr/>
      <w:r>
        <w:rPr/>
        <w:t xml:space="preserve">2) հաշմանդամություն ունեցող անձանց սոցիալական ներառման 2023 թվականի տարեկան ծրագրի միջոցառումների ցանկը` համաձայն N 2 հավելվածի:</w:t>
      </w:r>
    </w:p>
    <w:p>
      <w:pPr>
        <w:numPr>
          <w:ilvl w:val="0"/>
          <w:numId w:val="3"/>
        </w:numPr>
      </w:pPr>
      <w:r>
        <w:rPr/>
        <w:t xml:space="preserve">Սահմանված կարգով հաշմանդամություն ունեցող անձանց սոցիալական ներառման 2023 թվականի տարեկան ծրագիրը և միջոցառումների ցանկը 2023 թվականի պետական բյուջեի նախագծի կազմում ներկայացնել Ազգային ժողով:</w:t>
      </w:r>
    </w:p>
    <w:p>
      <w:pPr>
        <w:jc w:val="end"/>
      </w:pPr>
      <w:r>
        <w:rPr/>
        <w:t xml:space="preserve">  Հավելված N 1</w:t>
      </w:r>
    </w:p>
    <w:p>
      <w:pPr>
        <w:jc w:val="end"/>
      </w:pPr>
      <w:r>
        <w:rPr/>
        <w:t xml:space="preserve">                      ՀՀ կառավարության 2022 թվականի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 --------------   --- -ի N ----- - Լ որոշման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ՀԱՇՄԱՆԴԱՄՈՒԹՅՈՒՆ ՈՒՆԵՑՈՂ ԱՆՁԱՆՑ</w:t>
      </w:r>
    </w:p>
    <w:p>
      <w:pPr>
        <w:jc w:val="center"/>
      </w:pPr>
      <w:r>
        <w:rPr>
          <w:b w:val="1"/>
          <w:bCs w:val="1"/>
        </w:rPr>
        <w:t xml:space="preserve">ՍՈՑԻԱԼԱԿԱՆ ՆԵՐԱՌՄԱՆ 2023 ԹՎԱԿԱՆԻ ՏԱՐԵԿԱՆ ԾՐԱԳԻՐ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ԳԼՈՒԽ I. ՆԵՐԱԾՈՒԹՅՈՒՆ </w:t>
      </w:r>
    </w:p>
    <w:p>
      <w:pPr>
        <w:numPr>
          <w:ilvl w:val="0"/>
          <w:numId w:val="4"/>
        </w:numPr>
      </w:pPr>
      <w:r>
        <w:rPr/>
        <w:t xml:space="preserve">Հաշմանդամություն ունեցող անձանց սոցիալական ներառման 2023 թվականի տարեկան ծրագիրը (այսուհետ` Տարեկան ծրագիր) մշակվել է հիմք ընդունելով «Հաշմանդամություն ունեցող անձանց իրավունքների մասին» օրենքի 9-րդ հոդվածի 1-ին մասի 2-րդ կետի «բ․» ենթակետի և 10-րդ հոդվածի 1-ին մասի 2-րդ կետի պահանջները։</w:t>
      </w:r>
    </w:p>
    <w:p>
      <w:pPr>
        <w:numPr>
          <w:ilvl w:val="0"/>
          <w:numId w:val="4"/>
        </w:numPr>
      </w:pPr>
      <w:r>
        <w:rPr/>
        <w:t xml:space="preserve">Տարեկան ծրագիրն ընդգրկում է 2023 թվականի ընթացքում պետական կառավարման համակարգի մարմինների և տեղական ինքնակառավարման մարմինների կողմից իրականացման ենթակա` հաշմանդամություն ունեցող անձանց իրավունքների խթանման և պաշտպանության ոլորտում իրականացվող միջոցառումները, ծրագրերը և գործողությունները:</w:t>
      </w:r>
    </w:p>
    <w:p>
      <w:pPr>
        <w:numPr>
          <w:ilvl w:val="0"/>
          <w:numId w:val="4"/>
        </w:numPr>
      </w:pPr>
      <w:r>
        <w:rPr/>
        <w:t xml:space="preserve">Ծրագիրը կազմվել է հիմք ընդունելով ՄԱԿ-ի 2006թ. «Հաշմանդամություն ունեցող անձանց իրավունքների մասին» կոնվենցիայի /այսուհետ` Կոնվենցիա/ և «Հաշմանդամություն ունեցող անձանց իրավունքների մասին» օրենքի դրույթները և հաշվի առնելով գործադիր իշխանության հանրապետական մարմինների և Երևանի քաղաքապետարանի առաջարկությունները:</w:t>
      </w:r>
    </w:p>
    <w:p>
      <w:pPr/>
      <w:r>
        <w:rPr>
          <w:b w:val="1"/>
          <w:bCs w:val="1"/>
        </w:rPr>
        <w:t xml:space="preserve"> ԳԼՈՒԽ II. ՏԱՐԵԿԱՆ ԾՐԱԳՐԻ ՆՊԱՏԱԿԸ ԵՎ ԽՆԴԻՐՆԵՐԸ </w:t>
      </w:r>
    </w:p>
    <w:p>
      <w:pPr>
        <w:numPr>
          <w:ilvl w:val="0"/>
          <w:numId w:val="5"/>
        </w:numPr>
      </w:pPr>
      <w:r>
        <w:rPr/>
        <w:t xml:space="preserve">Ծրագրի նպատակն է հավասար և մատչելի պայմաններ ապահովել հաշմանդամություն ունեցող անձանց իրավունքներն իրացնելու և հասարակական կյանքին նրանց մասնակցությունը խթանելու համար:</w:t>
      </w:r>
    </w:p>
    <w:p>
      <w:pPr>
        <w:numPr>
          <w:ilvl w:val="0"/>
          <w:numId w:val="5"/>
        </w:numPr>
      </w:pPr>
      <w:r>
        <w:rPr/>
        <w:t xml:space="preserve">Ծրագրի խնդիրներն են`</w:t>
      </w:r>
    </w:p>
    <w:p>
      <w:pPr>
        <w:numPr>
          <w:ilvl w:val="0"/>
          <w:numId w:val="6"/>
        </w:numPr>
      </w:pPr>
      <w:r>
        <w:rPr/>
        <w:t xml:space="preserve">հաշմանդամություն ունեցող անձանց իրավունքների իրացումն ապահովող օրենսդրության բարելավում,</w:t>
      </w:r>
    </w:p>
    <w:p>
      <w:pPr>
        <w:numPr>
          <w:ilvl w:val="0"/>
          <w:numId w:val="6"/>
        </w:numPr>
      </w:pPr>
      <w:r>
        <w:rPr/>
        <w:t xml:space="preserve">հաշմանդամություն ունեցող անձանց համար առողջապահական և սոցիալական, կրթական, մարզական և մշակութային ծրագրերի մատչելիության ապահովում,</w:t>
      </w:r>
    </w:p>
    <w:p>
      <w:pPr>
        <w:numPr>
          <w:ilvl w:val="0"/>
          <w:numId w:val="6"/>
        </w:numPr>
      </w:pPr>
      <w:r>
        <w:rPr/>
        <w:t xml:space="preserve">հաշմանդամություն ունեցող անձանց հարցերով զբաղվող հասարակական կազմա­կեր­պությունների և պետական կառույցների միջև համագործակցության արդյունավետության բարձրացում,</w:t>
      </w:r>
    </w:p>
    <w:p>
      <w:pPr>
        <w:numPr>
          <w:ilvl w:val="0"/>
          <w:numId w:val="6"/>
        </w:numPr>
      </w:pPr>
      <w:r>
        <w:rPr/>
        <w:t xml:space="preserve">հաշմանդամության հիմնախնդիրների լուծմանն ու համընդհանուր դիզայնի սկզբունքների ներդրմանն ուղղված քաղաքականության վերաբերյալ հասարակության իրազեկվածության բարձրացում։ </w:t>
      </w:r>
    </w:p>
    <w:p>
      <w:pPr/>
      <w:r>
        <w:rPr>
          <w:b w:val="1"/>
          <w:bCs w:val="1"/>
        </w:rPr>
        <w:t xml:space="preserve">ԳԼՈՒԽ III. ՆԵՐԿԱ  ԻՐԱՎԻՃԱԿԸ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2021 թվականին ընդունվեել են «Հաշմանդամություն ունեցող անձանց իրավունքների մասին» և «Անձի ֆունկցիոնալության գնահատման մասին» օրենքները, որով օրենսդրական մակարդակում Հայաստանի Հանրապետությունը հրաժարվեց հաշմանդամության բժշկական մոտեցումից՝ անցում կատարելով հաշմանդամության՝ մարդու իրավունքների վրա հիմնված մոտեցման։</w:t>
      </w:r>
    </w:p>
    <w:p>
      <w:pPr>
        <w:numPr>
          <w:ilvl w:val="0"/>
          <w:numId w:val="7"/>
        </w:numPr>
      </w:pPr>
      <w:r>
        <w:rPr/>
        <w:t xml:space="preserve">Վերոնշյալ օրենքների ընդունումից հետո հաշմանդամություն ունեցող անձանց իրավունքների իրացման արդյունավետ մեխանիզմներ ապահովելու նպատակով մշակվում են ենթաօրենսդրական իրավական ակտերը։</w:t>
      </w:r>
    </w:p>
    <w:p>
      <w:pPr>
        <w:numPr>
          <w:ilvl w:val="0"/>
          <w:numId w:val="7"/>
        </w:numPr>
      </w:pPr>
      <w:r>
        <w:rPr/>
        <w:t xml:space="preserve">Հայաստանի Հանրապետությունում 2022 թվականի հունվարի 1-ի դրությամբ հաշվառված է 195643 հաշմանդամություն ունեցող անձ, որը կազմում է բնակչության 6.6 %-ը։</w:t>
      </w:r>
    </w:p>
    <w:p>
      <w:pPr>
        <w:numPr>
          <w:ilvl w:val="0"/>
          <w:numId w:val="7"/>
        </w:numPr>
      </w:pPr>
      <w:r>
        <w:rPr/>
        <w:t xml:space="preserve">Հաշմանդամություն ունեցող անձինք, ՀՀ կառավարության 2015 թվականի  սեպտեմբերի 10-ի N 1035-Ն որոշմամբ սահմանված կարգով և ժամկետներում, ստանում են  աջակցող միջոցներ` պրոթեզներ, օրթեզներ, հենակներ, անվասայլակներ, քայլակներ, լսողական սարքեր, ձայնաստեղծ սարքեր, աչքի պրոթեզներ  և այլն:</w:t>
      </w:r>
    </w:p>
    <w:p>
      <w:pPr>
        <w:numPr>
          <w:ilvl w:val="0"/>
          <w:numId w:val="7"/>
        </w:numPr>
      </w:pPr>
      <w:r>
        <w:rPr/>
        <w:t xml:space="preserve">Պետական բյուջեի առանձին ծախսային միջոցառումների շրջանակներում իրականացվում են հաշմանդամություն ունեցող անձանց սոցիալ-վերականգնողական ծառայություններ` ուղղված հաշմանդամություն ունեցող անձանց ցերեկային և շուրջօրյա խնամքի կազմակերպմանը, նրանց սոցիալական ներառմանը և անկախ կյանքի հմտությունների ձևավորմանը: Ծառայությունների իրականացման նպատակով հայտարարվում են դրամաշնորհի տրամադրման մրցույթներ, որոնց կարող են մասնակցել աշխատանքի և սոցիալական հարցերի նախարարության կողմից սահմանված կարգով հավաստագրված կազմակերպությունները: Մրցույթների արդյունքում հաղթող կազմակերպություններին ՀՀ պետական բյուջեից տրամադրվում են դրամաշնորհներ` ցերեկային կենտրոններում և խմբային տներում հաշմանդամություն ունեցող անձանց խնամքը, զբաղվածությունը, անհրաժեշտ հմտությունների ուսուցումը կազմակերպելու նպատակով:</w:t>
      </w:r>
    </w:p>
    <w:p>
      <w:pPr>
        <w:numPr>
          <w:ilvl w:val="0"/>
          <w:numId w:val="7"/>
        </w:numPr>
      </w:pPr>
      <w:r>
        <w:rPr/>
        <w:t xml:space="preserve">Հաշմանդամություն ունեցող անձանց խնամքը և սոցիալական սպասարկումն իրականացվում է ինչպես շուրջօրյա խնամքի հաստատություններում, այնպես էլ տնային պայմաններում:</w:t>
      </w:r>
    </w:p>
    <w:p>
      <w:pPr>
        <w:numPr>
          <w:ilvl w:val="0"/>
          <w:numId w:val="7"/>
        </w:numPr>
      </w:pPr>
      <w:r>
        <w:rPr/>
        <w:t xml:space="preserve">Առողջապահության, զբաղվածության, կրթության և սոցիալական ոլորտներում իրականացվում են բժշկական, մասնագիտական և սոցիալական վերականգնման հասցեական ծրագրեր՝ ուղղված հաշմանդամություն ունեցող անձանց անկախ կյանքի պայմանների ապահովմանը, ֆիզիկական, մտավոր, սոցիալական ու մասնագիտակական կարողությունների զարգացմանն ու կյանքի բոլոր բնագավառներում նրանց ներառմանն ու մասնակցությանը:</w:t>
      </w:r>
    </w:p>
    <w:p>
      <w:pPr>
        <w:numPr>
          <w:ilvl w:val="0"/>
          <w:numId w:val="7"/>
        </w:numPr>
      </w:pPr>
      <w:r>
        <w:rPr/>
        <w:t xml:space="preserve">Հաշմանդամություն ունեցող անձանց իրավունքների պաշտպանության գործընթացում աշխատանքի և սոցիալական հարցերի նախարարությունը սերտ համագործակցում է գործադիր իշխանության հանրապետական մարմինների, տեղական ինքնակառավարման մարմինների, հաշմանդամություն ունեցող անձանց հարցերով զբաղվող հասարակական և միջազգային կազմակերպությունների հետ:</w:t>
      </w:r>
    </w:p>
    <w:p>
      <w:pPr>
        <w:numPr>
          <w:ilvl w:val="0"/>
          <w:numId w:val="7"/>
        </w:numPr>
      </w:pPr>
      <w:r>
        <w:rPr/>
        <w:t xml:space="preserve">Ապահովվում է հաշմանդամություն ունեցող անձանց և նրանց հիմնահարցերով զբաղվող կազմակերպությունների ներգրավվածությունը հաշմանդամություն ունեցող անձանց առնչվող օրենսդրությունը, քաղաքականությունները, ռազմավարություններն ու գործողությունների ծրագրերը մշակելիս:</w:t>
      </w:r>
    </w:p>
    <w:p>
      <w:pPr>
        <w:numPr>
          <w:ilvl w:val="0"/>
          <w:numId w:val="7"/>
        </w:numPr>
      </w:pPr>
      <w:r>
        <w:rPr/>
        <w:t xml:space="preserve">Հաշմանդամություն ունեցող անձանց սոցիալական ներառման ուղղված 2023 թվականի համար նախատեսված միջոցառումներն իրականացվելու են 10 հիմնական ուղղություններով` համաձայն N 2 հավելվածի: </w:t>
      </w:r>
    </w:p>
    <w:p>
      <w:pPr/>
      <w:r>
        <w:rPr>
          <w:b w:val="1"/>
          <w:bCs w:val="1"/>
        </w:rPr>
        <w:t xml:space="preserve">ԳԼՈՒԽ IV. ՏԱՐԵԿԱՆ ԾՐԱԳՐԻ ԻՐԱԿԱՆԱՑՄԱՆ ՀԱՇՎԵՏՎՈՂԱԿԱՆՈՒԹՅՈՒՆԸ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Սույն տարեկան ծրագրի N 2 հավելվածով հաստատված յուրաքանչյուր միջոցառման կատարման վերաբերյալ պատասխանատու կատարող մարմինը տվյալ տարվա առաջին կիսամյակի ավարտից հետո՝ 10 աշխատանքային օրվա ընթացքում վարչապետի աշխատակազմ է ներկայացնում հաշվետվություն միջոցառումների իրականացման ընթացքի վերաբերյալ:</w:t>
      </w:r>
    </w:p>
    <w:p>
      <w:pPr>
        <w:numPr>
          <w:ilvl w:val="0"/>
          <w:numId w:val="8"/>
        </w:numPr>
      </w:pPr>
      <w:r>
        <w:rPr/>
        <w:t xml:space="preserve">Տարվա ավարտից հետո, 5 աշխատանքային օրվա ընթացքում, պատասխանատու մարմինները վարչապետի աշխատակազմ են ներկայացնում միջոցառումների  իրականացման տարեկան հաշվետվությունները:</w:t>
      </w:r>
    </w:p>
    <w:p>
      <w:pPr>
        <w:numPr>
          <w:ilvl w:val="0"/>
          <w:numId w:val="8"/>
        </w:numPr>
      </w:pPr>
      <w:r>
        <w:rPr/>
        <w:t xml:space="preserve">Պատասխանատու մարմինների կողմից ուղարկված և վարչապետի աշխատակազմի կողմից ընդունված տարեկան ամփոփ հաշվետվությունը տարվա ավարտից հետո 1 ամսվա ընթացքում հրապարակվում է աշխատանքի և սոցիալական հարցերի նախարարության պաշտոնական կայքէջում: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C6E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9246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25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8740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84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3C7F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15A62B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2026-03-31T10:11:23+04:00</dcterms:created>
  <dcterms:modified xsi:type="dcterms:W3CDTF">2026-03-31T10:11:23+04:00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