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ապրիլի 4-ի № 329-Ն որոշման մեջ փոփոխություններ և լրացումներ կատարելու մասին» Հայաստանի 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 » ___________ 2022 թվականի  N       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2008 ԹՎԱԿԱՆԻ ԱՊՐԻԼԻ 4-Ի N 329-Ն ՈՐՈՇՄԱՆ ՄԵՋ ՓՈՓՈԽՈՒԹՅՈՒՆՆԵՐ ԵՎ ԼՐԱՑՈՒՄՆԵՐ ԿԱՏԱՐԵԼՈՒ ՄԱՍԻՆ</w:t>
      </w:r>
    </w:p>
    <w:p>
      <w:pPr>
        <w:jc w:val="center"/>
      </w:pPr>
      <w:r>
        <w:rPr/>
        <w:t xml:space="preserve">------------------------------------------------------------------------------------------------------------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հոդվածների՝ Հայաստանի Հանրապետության կառավարությունը   ո ր ո շ ու մ     է.</w:t>
      </w:r>
    </w:p>
    <w:p>
      <w:pPr/>
      <w:r>
        <w:rPr/>
        <w:t xml:space="preserve">Հայաստանի Հանրապետության կառավարության 2008 թվականի ապրիլի 4-ի «Այն պետությունների ցանկը հաստատելու մասին, որոնց քաղաքացիները Հայաստանի Հանրապետության մուտքի վիզա ստանալու համար կարող են դիմել միայն օտարերկրյա պետություններում Հայաստանի Հանրապետության դիվանագիտական ծառայության մարմիններ և հյուպատոսական հիմնարկներ և միայն հրավերի հիման վրա» N 329-Ն որոշման (այսուհետ՝ որոշում) մեջ կատարել հետևյալ փոփոխությունները և լրացումները՝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Որոշման 1-ին կետը շարադրել նոր խմբագրությամբ,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«Հաստատել այն պետությունների ցանկը, որոնց քաղաքացիները և ճամփորդական փաստաթուղթ ունեցող անձինք Հայաստանի Հանրապետության մուտքի վիզա կարող են ստանալ միայն օտարերկրյա պետություններում Հայաստանի Հանրապետության դիվանագիտական ներկայացուցչություններում և հյուպատոսական հիմնարկներում՝ միայն հրավերի հիման վրա՝ համաձայն հավելված 1-ի, ինչպես նաև այն պետությունների ցանկը, որոնց քաղաքացիները և ճամփորդական փաստաթուղթ ունեցող անձինք Հայաստանի Հանրապետության մուտքի վիզա կարող են ստանալ օտարերկրյա պետություններում Հայաստանի Հանրապետության դիվանագիտական ներկայացուցչություններում և հյուպատոսական հիմնարկներում կամ կարող են դիմել էլեկտրոնային մուտքի վիզա ստանալու համար՝ համաձայն հավելված 2-ի և այն պետությունների ցանկը, որոնց քաղաքացիները և ճամփորդական փաստաթուղթ ունեցող անձինք Հայաստանի Հանրապետության մուտքի վիզա կարող են ստանալ Հայաստանի Հանրապետության դիվանագիտական ներկայացուցչություններում և հյուպատոսական հիմնարկներում, Հայաստանի Հանրապետության պետական սահմանի անցման կետերում կամ դիմել էլեկտրոնային մուտքի վիզա ստանալու համար՝ համաձայն հավելված 3-ի»։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Որոշման 1.1 կետը շարադրել նոր խմբագրությամբ, հետևյալ բովանդակությամբ. </w:t>
      </w:r>
    </w:p>
    <w:p>
      <w:pPr/>
      <w:r>
        <w:rPr/>
        <w:t xml:space="preserve">«Սահմանել, որ Հավելված 2-ում նշված պետությունների այն քաղաքացիները և ճամփորդական փաստաթղթեր ունեցող անձինք, ովքեր ունեն Ամերիկայի Միացյալ Նահանգների, Ավստրալիայի, Նոր Զելանդիայի, Կորեայի Հանրապետության, Մեծ Բրիտանիայի և Հյուսիսային Իռլանդիայի Միացյալ Թագավորության, Կանադայի, Ռուսաստանի Դաշնության, Ճապոնիայի, Եվրոպական Միության երկրների, Շենգենյան համաձայնագրի երկրների և Պարսից ծոցի համագործակցության խորհրդի երկրների ժամանակավոր կամ մշտական կացության կարգավիճակ կամ վավեր մուտքի վիզա՝ Հայաստանի Հանրապետության մուտքի վիզա կարող են ստանալ Հայաստանի Հանրապետության պետական սահմանի անցման կետերում»։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Որոշման 1.2 կետը շարադրել նոր խմբագրությամբ, հետևյալ բովանդակությամբ. </w:t>
      </w:r>
    </w:p>
    <w:p>
      <w:pPr/>
      <w:r>
        <w:rPr/>
        <w:t xml:space="preserve">«Սահմանել, որ Հայաստանի Հանրապետության քաղաքացու ընտանիքի անդամ հանդիսացող, ինչպես նաև ազգությամբ հայ օտարերկրյա քաղաքացիները և ճամփորդական փաստաթուղթ ունեցող անձինք Հայաստանի Հանրապետության մուտքի վիզա կարող են ստանալ Հայաստանի Հանրապետության պետական սահմանի անցման կետերում»։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Որոշման 1.3-րդ կետը շարադրել նոր խմբագրությամբ, հետևյալ բովանդակությամբ. </w:t>
      </w:r>
    </w:p>
    <w:p>
      <w:pPr/>
      <w:r>
        <w:rPr/>
        <w:t xml:space="preserve">«Սահմանել, որ սովորական անձնագիր կրող քաղաքացիների համար Հայաստանի Հանրապետություն առանց մուտքի վիզայի ռեժիմ ունեցող պետությունների կողմից տրված ճամփորդական փաստաթուղթ ունեցող անձինք Հայաստանի Հանրապետության մուտքի վիզա կարող են ստանալ Հայաստանի Հանրապետության դիվանագիտական ներկայացուցչություններում և հյուպատոսական հիմնարկներում, Հայաստանի Հանրապետության պետական սահմանի անցման կետերում կամ դիմել էլեկտրոնային մուտքի վիզա ստանալու համար։»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2-րդ կետերն ուժը կորցրած ճանաչել։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Որոշման հավելված 1-ը շարադրել նոր խմբագրությամբ, հետևյալ բովանդակությամբ.</w:t>
      </w:r>
    </w:p>
    <w:tbl>
      <w:tblGrid>
        <w:gridCol w:w="8985" w:type="dxa"/>
        <w:gridCol w:w="8865" w:type="dxa"/>
      </w:tblGrid>
      <w:tblPr>
        <w:tblW w:w="8985" w:type="dxa"/>
        <w:tblLayout w:type="autofit"/>
      </w:tblPr>
      <w:tr>
        <w:trPr/>
        <w:tc>
          <w:tcPr>
            <w:tcW w:w="8985" w:type="dxa"/>
            <w:noWrap/>
          </w:tcPr>
          <w:p/>
          <w:p>
            <w:pP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 </w:t>
            </w:r>
          </w:p>
        </w:tc>
        <w:tc>
          <w:tcPr>
            <w:tcW w:w="8865" w:type="dxa"/>
            <w:noWrap/>
          </w:tcPr>
          <w:p>
            <w:pPr/>
            <w:r>
              <w:rPr/>
              <w:t xml:space="preserve">«Հավելված 1</w:t>
            </w:r>
          </w:p>
          <w:p>
            <w:pPr/>
            <w:r>
              <w:rPr/>
              <w:t xml:space="preserve">ՀՀ կառավարության 2008 թվականի</w:t>
            </w:r>
          </w:p>
          <w:p>
            <w:pPr/>
            <w:r>
              <w:rPr/>
              <w:t xml:space="preserve">ապրիլի 4-ի N 329-Ն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ԱՅՆ ՊԵՏՈՒԹՅՈՒՆՆԵՐԻ, ՈՐՈՆՑ ՔԱՂԱՔԱՑԻՆԵՐԸ ԵՎ ՃԱՄՓՈՐԴԱԿԱՆ ՓԱՍՏԱԹՈՒՂԹ ՈՒՆԵՑՈՂ ԱՆՁԻՆՔ ՀԱՅԱՍՏԱՆԻ ՀԱՆՐԱՊԵՏՈՒԹՅԱՆ ՄՈՒՏՔԻ ՎԻԶԱ ԿԱՐՈՂ ԵՆ ՍՏԱՆԱԼ </w:t>
      </w:r>
      <w:r>
        <w:rPr>
          <w:b w:val="1"/>
          <w:bCs w:val="1"/>
        </w:rPr>
        <w:t xml:space="preserve">ՄԻԱՅՆ ՕՏԱՐԵՐԿՐՅԱ ՊԵՏՈՒԹՅՈՒՆՆԵՐՈՒՄ ՀԱՅԱՍՏԱՆԻ ՀԱՆՐԱՊԵՏՈՒԹՅԱՆ ԴԻՎԱՆԱԳԻՏԱԿԱՆ</w:t>
      </w:r>
      <w:r>
        <w:rPr/>
        <w:t xml:space="preserve"> </w:t>
      </w:r>
      <w:r>
        <w:rPr>
          <w:b w:val="1"/>
          <w:bCs w:val="1"/>
        </w:rPr>
        <w:t xml:space="preserve">ՆԵՐԿԱՅԱՑՈՒՑՉՈՒԹՅՈՒՆՆԵՐՈՒՄ ԵՎ ՀՅՈՒՊԱՏՈՍԱԿԱՆ ՀԻՄՆԱՐԿՆԵՐՈՒՄ՝</w:t>
      </w:r>
      <w:r>
        <w:rPr/>
        <w:t xml:space="preserve"> </w:t>
      </w:r>
      <w:r>
        <w:rPr>
          <w:b w:val="1"/>
          <w:bCs w:val="1"/>
        </w:rPr>
        <w:t xml:space="preserve">ՄԻԱՅՆ ՀՐԱՎԵՐԻ ՀԻՄԱՆ ՎՐԱ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9060" w:type="dxa"/>
      </w:tblGrid>
      <w:tblPr>
        <w:tblW w:w="9060" w:type="dxa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1.     Աֆղանստան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2.    Անգոլա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3.    Բանգլադեշ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4.    Բենին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5.    Բոտսվանա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6.   Բուրկինա Ֆասո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7.    Բուրունդի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8.   Կաբո Վերդե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9.   Կամերուն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10. Կենտրոնական Աֆրիկյան Հանրապետություն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11.  Չադ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12.  Կոմորյան Կղզիներ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13. Կոնգո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14.  Կոտ Դ՛իվուար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15.  Կոնգոյի Դեմոկրատական Հանրապետություն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16. Ջիբութի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17.  Հասարակածային Գվինեա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18. Էրիթրեա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19. Էսվատինի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20. Եթովպիա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21.  Գաբոն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22. Գամբիա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23. Գանա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24. Գվինեա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25. Գվինեա-Բիսաու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26. Քենիա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27. Լեսոտո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28. Լիբերիա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29. Լիբիա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30. Մադագասկար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31. Մալավի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32. Մալի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33. Մավրիտանիա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34. Մավրիկիոս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35. Մոզամբիկ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36.Նամիբիա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37. Նեպալ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38.Նիգեր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39.Նիգերիա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40.Պակիստան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41.  Ռուանդա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42. Սան Տոմե և Փրինսիփի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43. Սենեգալ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44. Սեյշելյան կղզիներ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45. Սիերա Լեոնե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46. Սոմալի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47. Հարավային Սուդան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48. Շրի Լանկա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49. Սուդան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50.Սիրիայի Արաբական Հանրապետություն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51.  Տոգո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52. Ուգանդա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53. Տանզանիայի Միացյալ Հանրապետություն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54. Եմեն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55. Զամբիա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56.Զիմբաբվե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57. Պաղեստին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Որոշումը լրացնել հավելված 2-ով՝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«Հավելված 2</w:t>
            </w:r>
          </w:p>
          <w:p>
            <w:pPr/>
            <w:r>
              <w:rPr/>
              <w:t xml:space="preserve">ՀՀ կառավարության 2008 թվականի</w:t>
            </w:r>
          </w:p>
          <w:p>
            <w:pPr/>
            <w:r>
              <w:rPr/>
              <w:t xml:space="preserve">ապրիլի 4-ի N 329-Ն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ԱՅՆ ՊԵՏՈՒԹՅՈՒՆՆԵՐԻ, ՈՐՈՆՑ ՔԱՂԱՔԱՑԻՆԵՐԸ ԵՎ ՃԱՄՓՈՐԴԱԿԱՆ ՓԱՍՏԱԹՈՒՂԹ ՈՒՆԵՑՈՂ ԱՆՁԻՆՔ ՀԱՅԱՍՏԱՆԻ ՀԱՆՐԱՊԵՏՈՒԹՅԱՆ ՄՈՒՏՔԻ ՎԻԶԱ ԿԱՐՈՂ ԵՆ ՍՏԱՆԱԼ ՕՏԱՐԵՐԿՐՅԱ ՊԵՏՈՒԹՅՈՒՆՆԵՐՈՒՄ ՀԱՅԱՍՏԱՆԻ ՀԱՆՐԱՊԵՏՈՒԹՅԱՆ </w:t>
      </w:r>
      <w:r>
        <w:rPr>
          <w:b w:val="1"/>
          <w:bCs w:val="1"/>
        </w:rPr>
        <w:t xml:space="preserve">ԴԻՎԱՆԱԳԻՏԱԿԱՆ ՆԵՐԿԱՅԱՑՈՒՑՉՈՒԹՅՈՒՆՆԵՐՈՒՄ ԵՎ ՀՅՈՒՊԱՏՈՍԱԿԱՆ ՀԻՄՆԱՐԿՆԵՐՈՒՄ</w:t>
      </w:r>
      <w:r>
        <w:rPr/>
        <w:t xml:space="preserve"> ԿԱՄ </w:t>
      </w:r>
      <w:r>
        <w:rPr>
          <w:b w:val="1"/>
          <w:bCs w:val="1"/>
        </w:rPr>
        <w:t xml:space="preserve">ԿԱՐՈՂ ԵՆ ԴԻՄԵԼ ԷԼԵԿՏՐՈՆԱՅԻՆ ՄՈՒՏՔԻ ՎԻԶԱ</w:t>
      </w:r>
      <w:r>
        <w:rPr/>
        <w:t xml:space="preserve"> ՍՏԱՆԱԼՈՒ ՀԱՄԱՐ</w:t>
      </w:r>
    </w:p>
    <w:p>
      <w:pPr/>
      <w:r>
        <w:rPr>
          <w:b w:val="1"/>
          <w:bCs w:val="1"/>
        </w:rPr>
        <w:t xml:space="preserve"> </w:t>
      </w:r>
    </w:p>
    <w:tbl>
      <w:tblGrid>
        <w:gridCol w:w="8640" w:type="dxa"/>
      </w:tblGrid>
      <w:tblPr>
        <w:tblW w:w="8640" w:type="dxa"/>
        <w:tblLayout w:type="autofit"/>
      </w:tblPr>
      <w:tr>
        <w:trPr/>
        <w:tc>
          <w:tcPr>
            <w:tcW w:w="8640" w:type="dxa"/>
            <w:noWrap/>
          </w:tcPr>
          <w:p>
            <w:pPr/>
            <w:r>
              <w:rPr/>
              <w:t xml:space="preserve">1.     Ալժիր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2.    Բահրեյն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3.    Բելիզ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4.    Բութան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5.    Բոլիվիա (Բազմազգ Պետություն)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6.   Բրունեյ Դարուսսալամ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7.    Կամբոջա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8.   Կոլումբիա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9.   Կոստա Ռիկա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10. Եգիպտոս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11.  Սալվադոր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12.  Ֆիջի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13. Գրենադա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14.  Գվատեմալա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15.  Գայանա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16. Հաիթի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17.  Հոնդուրաս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18. Հնդկաստան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19. Ինդոնեզիա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20. Իրաք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21.  Ճամայկա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22. Կիրիբատի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23. Լաոսի Ժողովրդական Դեմոկրատական Հանրապետություն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24. Մալայզիա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25. Մալդիվյան կղզիներ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26. Մարոկկո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27. Մարշալյան կղզիներ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28. Միկրոնեզիա (Դաշնային Նահանգներ)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29. Մոնղոլիա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30.Մյանմա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31. Նաուրու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32. Նիկարագուա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33. Պալաու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34. Պապուա Նոր Գվինեա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35. Պարագվայ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36.Ֆիլիպիններ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37. Սենթ Լուսիա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38.Սամոա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39.Սաուդյան Արաբիա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40.Սենթ Քիթս և Նեվիս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41.  Սողոմոնյան կղզիներ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42. Սուրինամ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43. Թիմոր Լեստե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44. Թունիս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45. Տոնգա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46. Տրինիդադ և Տոբագո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47. Տուվալու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48. Վանուատու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49. Վենեսուելայի Բոլիվարյան Հանրապետություն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50.Վիետնամ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51.  Թուրքմենստան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Որոշումը լրացնել հավելված 3-ով՝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Հավելված 3</w:t>
            </w:r>
          </w:p>
          <w:p>
            <w:pPr/>
            <w:r>
              <w:rPr/>
              <w:t xml:space="preserve">ՀՀ կառավարության 2008 թվականի</w:t>
            </w:r>
          </w:p>
          <w:p>
            <w:pPr/>
            <w:r>
              <w:rPr/>
              <w:t xml:space="preserve">ապրիլի 4-ի N 329-Ն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ԱՅՆ ՊԵՏՈՒԹՅՈՒՆՆԵՐԻ, ՈՐՈՆՑ ՔԱՂԱՔԱՑԻՆԵՐԸ ԵՎ ՃԱՄՓՈՐԴԱԿԱՆ ՓԱՍՏԱԹՈՒՂԹ ՈՒՆԵՑՈՂ ԱՆՁԻՆՔ ՀԱՅԱՍՏԱՆԻ ՀԱՆՐԱՊԵՏՈՒԹՅԱՆ ՄՈՒՏՔԻ ՎԻԶԱ ԿԱՐՈՂ ԵՆ ՍՏԱՆԱԼ </w:t>
      </w:r>
      <w:r>
        <w:rPr>
          <w:b w:val="1"/>
          <w:bCs w:val="1"/>
        </w:rPr>
        <w:t xml:space="preserve">ՀԱՅԱՍՏԱՆԻ ՀԱՆՐԱՊԵՏՈՒԹՅԱՆ ԴԻՎԱՆԱԳԻՏԱԿԱՆ ՆԵՐԿԱՅԱՑՈՒՑՉՈՒԹՅՈՒՆՆԵՐՈՒՄ ԵՎ ՀՅՈՒՊԱՏՈՍԱԿԱՆ ՀԻՄՆԱՐԿՆԵՐՈՒՄ</w:t>
      </w:r>
      <w:r>
        <w:rPr/>
        <w:t xml:space="preserve">, ՀԱՅԱՍՏԱՆԻ ՀԱՆՐԱՊԵՏՈՒԹՅԱՆ </w:t>
      </w:r>
      <w:r>
        <w:rPr>
          <w:b w:val="1"/>
          <w:bCs w:val="1"/>
        </w:rPr>
        <w:t xml:space="preserve">ՊԵՏԱԿԱՆ ՍԱՀՄԱՆԻ ԱՆՑՄԱՆ ԿԵՏԵՐՈՒՄ</w:t>
      </w:r>
      <w:r>
        <w:rPr/>
        <w:t xml:space="preserve"> ԿԱՄ ԴԻՄԵԼ </w:t>
      </w:r>
      <w:r>
        <w:rPr>
          <w:b w:val="1"/>
          <w:bCs w:val="1"/>
        </w:rPr>
        <w:t xml:space="preserve">ԷԼԵԿՏՐՈՆԱՅԻՆ ՄՈՒՏՔԻ ՎԻԶԱ</w:t>
      </w:r>
      <w:r>
        <w:rPr/>
        <w:t xml:space="preserve"> ՍՏԱՆԱԼՈՒ ՀԱՄԱՐ</w:t>
      </w:r>
    </w:p>
    <w:p>
      <w:pPr/>
      <w:r>
        <w:rPr>
          <w:b w:val="1"/>
          <w:bCs w:val="1"/>
        </w:rPr>
        <w:t xml:space="preserve"> </w:t>
      </w:r>
    </w:p>
    <w:tbl>
      <w:tblGrid>
        <w:gridCol w:w="8640" w:type="dxa"/>
      </w:tblGrid>
      <w:tblPr>
        <w:tblW w:w="8640" w:type="dxa"/>
        <w:tblLayout w:type="autofit"/>
      </w:tblPr>
      <w:tr>
        <w:trPr/>
        <w:tc>
          <w:tcPr>
            <w:tcW w:w="8640" w:type="dxa"/>
            <w:noWrap/>
          </w:tcPr>
          <w:p>
            <w:pPr/>
            <w:r>
              <w:rPr/>
              <w:t xml:space="preserve">1.     Անտիգուա և Բարբուդա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2.    Բահամյան Կղզիներ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3.    Բարբադոս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4.    Բոսնիա և Հերցեգովինա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5.    Կանադա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6.   Էկվադոր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7.    Չիլի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8.   Կուբա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9.   Կորեայի Ժողովրդական Դեմոկրատական Հանրապետություն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10. Դոմինիկա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11.  Դոմինիկյան Հանրապետություն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12.  Իսրայել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13. Հորդանան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14.  Լիբանան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15.  Մեքսիկա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16. Օման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17.  Հյուսիսային Մակեդոնիա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18. Պանամա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19. Պերու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20. Սենթ Վինսենթ և Գրենադիններ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21.  Հարավային Աֆրիկա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22. Թայլանդ</w:t>
            </w:r>
          </w:p>
        </w:tc>
      </w:tr>
      <w:tr>
        <w:trPr/>
        <w:tc>
          <w:tcPr>
            <w:tcW w:w="8640" w:type="dxa"/>
            <w:noWrap/>
          </w:tcPr>
          <w:p>
            <w:pPr/>
            <w:r>
              <w:rPr/>
              <w:t xml:space="preserve">23. Թուրքիա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  ՀԱՆՐԱՊԵՏՈՒԹՅԱՆ</w:t>
      </w:r>
    </w:p>
    <w:p>
      <w:pPr>
        <w:jc w:val="start"/>
      </w:pPr>
      <w:r>
        <w:rPr/>
        <w:t xml:space="preserve">                ՎԱՐՉԱՊԵՏ                                                   </w:t>
      </w:r>
    </w:p>
    <w:p>
      <w:pPr>
        <w:jc w:val="end"/>
      </w:pPr>
      <w:r>
        <w:rPr/>
        <w:t xml:space="preserve">Ն. ՓԱՇԻՆՅԱՆ</w:t>
      </w:r>
    </w:p>
    <w:p>
      <w:pPr/>
      <w:r>
        <w:rPr/>
        <w:t xml:space="preserve"> 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48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C30E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AC8B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E94B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24620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A6F8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FAB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3378A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316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2026-04-01T11:40:01+04:00</dcterms:created>
  <dcterms:modified xsi:type="dcterms:W3CDTF">2026-04-01T11:40:01+04:00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