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 և լրացումներ կատարելու մասին», ««Երևան քաղաքում տեղական ինքնակառավարման մասին» Հայաստանի Հանրապետության օրենքում լրացում կատարելու մասին», ««Տեղական ինքնակառավարման մասին» Հայաստանի Հանրապետության օրենքում լրացում կատարելու մասին» և «Հայաստանի Հանրապետության քաղաքացիական օրենսգրքում լրացում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ԵՎ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1985 թվականի դեկտեմբերի 6-ի օրենսգրքի (այսուհետ՝ Օրենսգիրք) 28-րդ հոդվածի 1-ին պարբերությունում «պետական» բառից հետո ավելացնել «կամ համայնքային» բառերը։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Օրենսգրքի 162‑րդ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162. Ոչ սահմանված տեղերում և օրենսդրությամբ սահմանված պահանջների խախտմամբ առևտուր իրականացնելը կամ ծառայություն մատուցելը</w:t>
      </w:r>
    </w:p>
    <w:p>
      <w:pPr>
        <w:numPr>
          <w:ilvl w:val="0"/>
          <w:numId w:val="2"/>
        </w:numPr>
      </w:pPr>
      <w:r>
        <w:rPr/>
        <w:t xml:space="preserve">Ոչ սահմանված տեղերում և օրենսդրությամբ սահմանված պահանջների խախտմամբ առևտուր իրականացնելը կամ ծառայություն մատուցելը՝</w:t>
      </w:r>
    </w:p>
    <w:p>
      <w:pPr/>
      <w:r>
        <w:rPr/>
        <w:t xml:space="preserve">առաջացնում է տուգանքի նշանակում՝ սահմանված նվազագույն աշխատավարձի յոթանասունապատիկից մինչև հարյուրապատիկի չափով՝ առևտրի կամ ծառայությունների մատուցման ընթացքում օգտագործվող և իրավախախտում կատարած անձին կամ երրորդ անձի սեփականության իրավունքով պատկանող առարկաների բռնագրավմամբ կամ առանց դրա:</w:t>
      </w:r>
    </w:p>
    <w:p>
      <w:pPr/>
      <w:r>
        <w:rPr/>
        <w:t xml:space="preserve">       2․ Սույն հոդվածի առաջին մասով նախատեսված արարքը վարչական տույժի նշանակման օրվանից հետո՝ մեկ տարվա ընթացքում, կրկին կատարելը՝</w:t>
      </w:r>
    </w:p>
    <w:p>
      <w:pPr/>
      <w:r>
        <w:rPr/>
        <w:t xml:space="preserve">առաջացնում է տուգանքի նշանակում՝ սահմանված նվազագույն աշխատավարձի երկուհարյուրապատիկի չափով՝ առևտրի կամ ծառայությունների մատուցման ընթացքում օգտագործվող և իրավախախտում կատարած անձին կամ երրորդ անձի սեփականության իրավունքով պատկանող առարկաների բռնագրավմամբ:»։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310-րդ հոդվածը լրացնել նոր՝ 13-րդ պարբերությամբ հետևյալ խմբագրությամբ․</w:t>
      </w:r>
    </w:p>
    <w:p>
      <w:pPr/>
      <w:r>
        <w:rPr/>
        <w:t xml:space="preserve">«տեղական ինքնակառավարման մարմինների՝ դրա համար լիազորված անձինք՝ սույն օրենսգրքի 162-րդ հոդվածով նախատեսված իրավախախտումների կատարման դեպքում։»։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311-րդ հոդվածի 1-ին պարբերությունում «պետության» բառից հետո լրացնել «կամ համայնքի» բառերով։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Սույն օրենքն ուժի մեջ է մտնում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2008 թվականի դեկտեմբերի 26-ի ՀՕ-5-Ն օրենքի 60-րդ հոդվածի 1-ի մասը լրացնել հետևյալ բովանդակությամբ 5-րդ կետով.</w:t>
      </w:r>
    </w:p>
    <w:p>
      <w:pPr/>
      <w:r>
        <w:rPr/>
        <w:t xml:space="preserve">«5) իրականացնում է ոչ սահմանված տեղերում առևտուր իրականացնելու կամ ծառայություններ մատուցելու կամ առանց համապատասխան թույլտվության իրականացված բացօթյա առևտրի իրականացման դեպքում առևտրի իրականացման և ծառայությունների մատուցման առարկաների բռնագրավում: Համայնքի ղեկավարի որոշմամբ սույն մասով սահմանված բռնագրավելու իրավասությունը կարող է վերապահվել աշխատակազմի համապատասխան պաշտոնատար անձին:»: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«Տեղական ինքնակառավարման մասին» 2002 թվականի մայիսի 7-ի ՀՕ-337 օրենքի 45-րդ հոդվածի 1-ին մասը լրացնել հետևյալ բովանդակությամբ 14-րդ կետով.</w:t>
      </w:r>
    </w:p>
    <w:p>
      <w:pPr/>
      <w:r>
        <w:rPr/>
        <w:t xml:space="preserve">«14) իրականացնում է ոչ սահմանված տեղերում առևտուր իրականացնելու կամ ծառայություններ մատուցելու կամ առանց համապատասխան թույլտվության իրականացված բացօթյա առևտրի իրականացման դեպքում առևտրի իրականացման և ծառայությունների մատուցման առարկաների բռնագրավում: Համայնքի ղեկավարի որոշմամբ սույն մասով սահմանված բռնագրավման իրավասությունը կարող է վերապահվել աշխատակազմի համապատասխան պաշտոնատար անձին:»: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ՔԱՂԱՔԱՑԻԱԿԱՆ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1998 թվականի մայիսի 5-ի ՀՕ-239 Հայաստանի Հանրապետության քաղաքացիական օրենսգրքի 288-րդ հոդվածում «առգրավվել» բառից հետո ավելացնել «դատարանի վճռի հիման վրա կամ»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78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2026-04-06T03:35:39+04:00</dcterms:created>
  <dcterms:modified xsi:type="dcterms:W3CDTF">2026-04-06T03:35:39+04:00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