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2021 թվականի դեկտեմբերի 23-ի թիվ 2169-Լ որոշման մեջ լրացում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___________________ 2022 թվականի N ____ -Ն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2021 ԹՎԱԿԱՆԻ ԴԵԿՏԵՄԲԵՐԻ 23-Ի N 2169-Լ ՈՐՈՇՄԱՆ ՄԵՋ ԼՐԱՑՈՒՄ ԿԱՏԱՐԵԼՈՒ ՄԱՍԻՆ</w:t>
      </w:r>
      <w:r>
        <w:rPr/>
        <w:t xml:space="preserve"> </w:t>
      </w:r>
    </w:p>
    <w:p>
      <w:pPr/>
      <w:r>
        <w:rPr/>
        <w:t xml:space="preserve">Համաձայն «Նորմատիվ իրավական ակտերի մասին» օրենքի 34-րդ հոդվածի 1-ին մասի`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դեկտեմբերի 23‑ի «Ընտանիքում 3-րդ և յուրաքանչյուր հաջորդ նոր ծնված երեխայի ծննդյան կապակցությամբ դրամական աջակցություն նշանակելու և վճարելու կարգը հաստատելու մասին» N 2169-Լ որոշման հավելվածը լրացնել հետևյալ բովանդակությամբ 38-րդ կետով.</w:t>
      </w:r>
    </w:p>
    <w:p>
      <w:pPr>
        <w:jc w:val="both"/>
      </w:pPr>
      <w:r>
        <w:rPr/>
        <w:t xml:space="preserve">«38․ Սույն կարգով սահմանված դրամական աջակցության գումարը չի կարող արգելադրվել (դրվել արգելանքի տակ), բռնագանձվել կամ հաշվանցվել հաճախորդի պարտավորությունների դիմաց:»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հրապարակմանը հաջորդող օրվանից և տարածվում 2022 թվականի հունվարի 1-ին և դրանից հետո ծագած հարաբերությունների վրա: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848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0ED6D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2026-04-02T07:06:16+04:00</dcterms:created>
  <dcterms:modified xsi:type="dcterms:W3CDTF">2026-04-02T07:06:16+04:00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