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ՓԵՏՐՎԱՐԻ 2-Ի N 86-Ն ՈՐՈՇՄԱՆ ՄԵՋ ԼՐԱՑՈՒՄՆԵՐ ԵՎ ՓՈՓՈԽՈՒԹՅՈՒՆՆԵՐ ԿԱՏԱՐԵԼՈՒ ՄԱՍԻՆ» ՀՀ ԿԱՌԱՎԱՐՈՒԹՅԱՆ ՈՐՈՇՄԱՆ ՆԱԽԱԳԾԻ ԸՆԴՈՒՆՄԱՆ«ՀԱՅԱՍՏԱՆԻ ՀԱՆՐԱՊԵՏՈՒԹՅԱՆ ԿԱՌԱՎԱՐՈՒԹՅԱՆ 2017 ԹՎԱԿԱՆԻ ՓԵՏՐՎԱՐԻ 2-Ի N 86-Ն ՈՐՈՇՄԱՆ ՄԵՋ ԼՐԱՑՈՒՄՆԵՐ ԵՎ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br/>
      <w:r>
        <w:rPr/>
        <w:t xml:space="preserve">ՀԱՅԱՍՏԱՆԻ ՀԱՆՐԱՊԵՏՈՒԹՅԱՆ ԿԱՌԱՎԱՐՈՒԹՅՈՒՆ</w:t>
      </w:r>
      <w:br/>
      <w:r>
        <w:rPr/>
        <w:t xml:space="preserve"> </w:t>
      </w:r>
      <w:br/>
      <w:r>
        <w:rPr/>
        <w:t xml:space="preserve">Ո Ր Ո Շ ՈՒ Մ</w:t>
      </w:r>
      <w:br/>
      <w:r>
        <w:rPr/>
        <w:t xml:space="preserve"> </w:t>
      </w:r>
      <w:br/>
      <w:r>
        <w:rPr/>
        <w:t xml:space="preserve">________________________ 2022 թվականի N -Ն</w:t>
      </w:r>
    </w:p>
    <w:p>
      <w:pPr>
        <w:jc w:val="center"/>
      </w:pPr>
      <w:br/>
      <w:r>
        <w:rPr/>
        <w:t xml:space="preserve"> </w:t>
      </w:r>
      <w:br/>
      <w:r>
        <w:rPr/>
        <w:t xml:space="preserve">ՀԱՅԱՍՏԱՆԻ ՀԱՆՐԱՊԵՏՈՒԹՅԱՆ ԿԱՌԱՎԱՐՈՒԹՅԱՆ 2017 ԹՎԱԿԱՆԻ ՓԵՏՐՎԱՐԻ 2-Ի N 86-Ն ՈՐՈՇՄԱՆ ՄԵՋ ԼՐԱՑՈՒՄՆԵՐ ԵՎ ՓՈՓՈԽՈՒԹՅՈՒՆՆԵՐ ԿԱՏԱՐԵԼՈՒ ՄԱՍԻՆ</w:t>
      </w:r>
      <w:br/>
      <w:r>
        <w:rPr/>
        <w:t xml:space="preserve"> </w:t>
      </w:r>
    </w:p>
    <w:p>
      <w:pPr/>
      <w:r>
        <w:rPr/>
        <w:t xml:space="preserve">Ղեկավարվելով «Հայաստանի Հանրապետության պաշտպանության ժամանակ զինծառայողների կյանքին կամ առողջությանը պատճառված վնասների հատուցման մասին» օրենքի 7-րդ հոդվածի 7-րդ, 11-րդ հոդվածի 5-րդ և «Նորմատիվ իրավական ակտերի մասին» օրենքի 34-րդ հոդվածի 1-ին մասերով` Հայաստանի Հանրապետության կառավարությունը որոշում է.</w:t>
      </w:r>
      <w:br/>
      <w:r>
        <w:rPr/>
        <w:t xml:space="preserve">1. Հայաստանի Հանրապետության կառավարության 2017 թվականի փետրվարի 2-ի «Հայաստանի Հանրապետության պաշտպանության ժամանակ զինծառայողների կյանքին կամ առողջությանը պատճառված վնասների հատուցման մասին» Հայաստանի Հանրապետության օրենքի կիրարկումն ապահովելու մասին» N 86-Ն որոշման (այսուհետ՝ որոշում) մեջ կատարել հետևյալ լրացումները և փոփոխությունները.</w:t>
      </w:r>
      <w:br/>
      <w:r>
        <w:rPr/>
        <w:t xml:space="preserve">1) որոշման 1-ին կետի 1-ին ենթակետով սահմանված N 1 հավելվածում՝</w:t>
      </w:r>
      <w:br/>
      <w:r>
        <w:rPr/>
        <w:t xml:space="preserve">ա. 7-րդ կետից հետո լրացնել 7․1-ին կետ՝ հետևյալ բովանդակությամբ․</w:t>
      </w:r>
      <w:br/>
      <w:r>
        <w:rPr/>
        <w:t xml:space="preserve">«7․1․ Համապատասխան պետական մարմնի սոցիալական խնդիրներ իրականացնող ստորաբաժանումը շահառուի մահվան վերաբերյալ տեղեկատվությունը ստանում է նաև քաղաքացիական կացության ակտերի գրանցման մարմիններից՝ Հայաստանի Հանրապետության կառավարության 2015 թվականի օգոստոսի 31-ի N 1093-Ն որոշմամբ սահմանված օպերատորի միջոցով։»,</w:t>
      </w:r>
      <w:br/>
      <w:r>
        <w:rPr/>
        <w:t xml:space="preserve">բ. 10-րդ կետում «ենթակետի,» բառից հետո լրացնել «7.1-ին,» բառերը,</w:t>
      </w:r>
      <w:br/>
      <w:r>
        <w:rPr/>
        <w:t xml:space="preserve">գ. 11-րդ կետից հետո լրացնել 12-րդ կետ՝ հետևյալ բովանդակությամբ․</w:t>
      </w:r>
      <w:br/>
      <w:r>
        <w:rPr/>
        <w:t xml:space="preserve">«12․ Հատուցման հիմնադրամը սույն կարգի 8-րդ կետով սահմանված կարգով շահառուի մահվան վերաբերյալ տեղեկատվությունը ստանալու դեպքում մահացած շահառուին վճարման ենթակա հատուցման գումարը շահառուի մահվան ամսին հաջորդող ամսվա 1-ից հավասարաչափ բաժանում է մնացած շահառուների միջև։ Ընդ որում, եթե մահացած շահառուի միջոցով վճարվել է նաև այլ շահառուի հատուցման գումար, ապա այլ շահառուին վճարման ենթակա հատուցման գումարները շարունակվում են վճարվել վերջինիս անունով բացված բանկային հաշվին փոխանցելու միջոցով, որի նպատակով այդ շահառուն հատուցման հիմնադրամին է ներկայացնում համապատասխան բանկային հաշիվը։»․</w:t>
      </w:r>
      <w:br/>
      <w:r>
        <w:rPr/>
        <w:t xml:space="preserve"> 2) որոշման 1-ին կետի 3-րդ ենթակետով սահմանված N 3 հավելվածում՝</w:t>
      </w:r>
      <w:br/>
      <w:r>
        <w:rPr/>
        <w:t xml:space="preserve">ա. 2-րդ կետի առաջին նախադասությունում «մասով» բառից հետո լրացնել «օրացուցային տարվա ընթացքում մեկ անգամ» բառերը,</w:t>
      </w:r>
      <w:br/>
      <w:r>
        <w:rPr/>
        <w:t xml:space="preserve">բ. 2-րդ կետի 7-րդ ենթակետի երկրորդ նախադասությունում «տեղեկանքը» բառից հետո լրացնել «, ինչպես նաև սույն կետի 4-րդ և 5-րդ ենթակետերում նշված փաստաթղթերը» բառերը,</w:t>
      </w:r>
      <w:br/>
      <w:r>
        <w:rPr/>
        <w:t xml:space="preserve">գ. 2-րդ կետից հետո լրացնել 2․1-ին կետ՝ հետևյալ բովանդակությամբ․</w:t>
      </w:r>
      <w:br/>
      <w:r>
        <w:rPr/>
        <w:t xml:space="preserve"> «2․1․ Եթե դիմումատուն հանդիսանում է նաև հատուցման հիմնադրամի շահառու (հատուցման հիմնադրամը նրան որպես շահառու վճարում է հատուցման գումար), ապա սույն կարգի 2-րդ կետի 3-րդ, 4-րդ, 5-րդ և 7-րդ կետերում նախատեսված փաստաթղթերը չեն ներկայացվում։»,</w:t>
      </w:r>
      <w:br/>
      <w:r>
        <w:rPr/>
        <w:t xml:space="preserve">դ. 3-րդ կետի առաջին նախադասությունում «եղանակով» բառից հետո լրացնել «՝ համապատասխանաբար www.1000plus.am կայքի կամ փոստային առաքման միջոցով» բառերը,</w:t>
      </w:r>
      <w:br/>
      <w:r>
        <w:rPr/>
        <w:t xml:space="preserve">ե. 4-րդ կետում «2» թիվը փոխարինել «մինչև 15» բառերով, ինչպես նաև լրացնել նոր նախադասություն՝ հետևյալ բովանդակությամբ.</w:t>
      </w:r>
      <w:br/>
      <w:r>
        <w:rPr/>
        <w:t xml:space="preserve">«Ընդ որում, եթե՝</w:t>
      </w:r>
      <w:br/>
      <w:r>
        <w:rPr/>
        <w:t xml:space="preserve"> 1) զինծառայողը ժամկետային պարտադիր զինվորական ծառայության է զորակոչվել կամ զոհվել (մահացել) է հաշվետու օրացուցային տարվա ընթացքում, ապա դիմումատուին են վերադարձվում զինծառայողի պարտադիր զինվորական ծառայության զորակոչվելու կամ զոհվելու (մահանալու) ամսվա 1-ից մինչև հաշվետու օրացուցային տարվա վերջին օրն ընկած ամիսների համար իր վճարած (իր եկամուտներից հարկային գործակալի պահած) դրոշմանիշային վճարի գումարները.</w:t>
      </w:r>
      <w:br/>
      <w:r>
        <w:rPr/>
        <w:t xml:space="preserve"> 2) զինծառայողը ժամկետային պարտադիր զինվորական ծառայությունից արձակվել է հաշվետու օրացուցային տարվա ընթացքում, ապա դիմումատուին են վերադարձվում զինվորական ծառայությունից արձակվելու տարվա հունվարի 1-ից մինչև զինծառայողի զինվորական ծառայությունից արձակվելու ամսվա վերջին օրն ընկած ամիսներին իր վճարած (իր եկամուտներից հարկային գործակալի պահած) դրոշմանիշային վճարի գումարները.</w:t>
      </w:r>
      <w:br/>
      <w:r>
        <w:rPr/>
        <w:t xml:space="preserve"> 3) դիմումատուն հանդիսանում է անհատ ձեռնարկատեր կամ նոտար, ապա սույն կետի 1-ին և 2-րդ ենթակետերում նշված դեպքերում և ամիսներին իր վճարած դրոշմանիշային վճարի գումարների վերադարձման շրջանակներում՝</w:t>
      </w:r>
      <w:br/>
      <w:r>
        <w:rPr/>
        <w:t xml:space="preserve"> ա. հաշվի են առնվում նաև հաշվետու օրացուցային տարում որպես անհատ ձեռնարկատեր պետական գրանցում ստանալու կամ նոտարի պաշտոնում նշանակվելու հանգամանքը՝ գրանցում ստանալու կամ նշանակվելու ամսվա 1-ից սկսած մինչև հաշվետու օրացուցային տարվա, իսկ անհատ ձեռնարկատիրոջ կարգավիճակը դադարեցնելու կամ նոտարի պաշտոնից ազատվելու դեպքում՝ մինչև դադարեցման կամ ազատման ամսվա, վերջին օրն ընկած ամիսները, </w:t>
      </w:r>
      <w:br/>
      <w:r>
        <w:rPr/>
        <w:t xml:space="preserve"> բ. վերադարձման ենթակա դրոշմանիշային վճարի գումարները հաշվարկվում են հաշվետու օրացուցային տարվա համար վճարած դրոշմանիշային վճարի ընդհանուր գումարը 12-ի բաժանելու և ստացված գումարը համապատասխան ամիսների թվով բազմապատկելու միջոցով։».</w:t>
      </w:r>
      <w:br/>
      <w:r>
        <w:rPr/>
        <w:t xml:space="preserve">զ. Ձև N 1-ում լրացնել 4.1-ին կետ՝ հետևյալ բովանդակությամբ.</w:t>
      </w:r>
      <w:br/>
      <w:r>
        <w:rPr/>
        <w:t xml:space="preserve">«4.1. Եթե հանդիսանում (կամ հանդիսացել) եք անհատ ձեռնարկատեր (Ա/Ձ) կամ նոտար, ապա՝</w:t>
      </w:r>
      <w:br/>
      <w:r>
        <w:rPr/>
        <w:t xml:space="preserve"> ———————————————————————————————————————— կամ</w:t>
      </w:r>
      <w:br/>
      <w:r>
        <w:rPr/>
        <w:t xml:space="preserve"> (որպես Ա/Ձ պետական գրանցման կամ նոտար նշանակվելու օրը, ամիսը, տարին)</w:t>
      </w:r>
      <w:br/>
      <w:r>
        <w:rPr/>
        <w:t xml:space="preserve"> ——————————————————————————————————————————</w:t>
      </w:r>
      <w:br/>
      <w:r>
        <w:rPr/>
        <w:t xml:space="preserve"> (անհատ ձեռնարկատիրոջ կարգավիճակը դադարեցնելու կամ նոտարի պաշտոնից ազատվելու</w:t>
      </w:r>
      <w:br/>
      <w:r>
        <w:rPr/>
        <w:t xml:space="preserve"> օրը, ամիսը, տարին)»,</w:t>
      </w:r>
      <w:br/>
      <w:r>
        <w:rPr/>
        <w:t xml:space="preserve">է. Ձև N 4-ի առաջին պարբերությունում ««1» հունվարի 20__ թ.-ից մինչև «31» դեկտեմբերի 20__ թ.» բառերը փոխարինել «« » __ 20__ թ.-ից մինչև « » __ 20__ թ.» բառերով։</w:t>
      </w:r>
      <w:br/>
      <w:r>
        <w:rPr/>
        <w:t xml:space="preserve">2. 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2026-03-31T17:05:45+04:00</dcterms:created>
  <dcterms:modified xsi:type="dcterms:W3CDTF">2026-03-31T17:05:45+04:00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