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ՕՐԵՆՔՈՒՄ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ՕՐԵՆՔԸ</w:t>
      </w:r>
    </w:p>
    <w:p>
      <w:pPr>
        <w:jc w:val="center"/>
      </w:pPr>
      <w:r>
        <w:rPr/>
        <w:t xml:space="preserve">«ՊԵՏԱԿԱՆ ՏՈՒՐՔԻ ՄԱՍԻՆ» ՕՐԵՆՔՈՒՄ ԼՐԱՑՈՒՄՆԵՐ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1997 թվականի դեկտեմբերի 27-ի ՀՕ-186 օրենքի (այսուհետ՝ Օրենք) 19․9-րդ հոդվածի վերնագրում և 1-ին մասում «պահպանության,» բառից հետո լրացնել «ապրանքների ըստ նշանակության պիտանի լինելու վերաբերյալ համապատասխան ապրանքագիտական փորձաքննությունների, օգտագործված ապրանքների արժեքների փորձաքննությունների իրականացման և եզրակացությունների տրամադրման» բառերը։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19.9-րդ հոդվածի 1-ին մասը լրացնել հետևյալ բովանդակությամբ նոր 9-րդ կետով.</w:t>
      </w:r>
    </w:p>
    <w:tbl>
      <w:tblGrid>
        <w:gridCol w:w="7470" w:type="dxa"/>
        <w:gridCol w:w="2775" w:type="dxa"/>
      </w:tblGrid>
      <w:tblPr>
        <w:tblW w:w="0" w:type="auto"/>
        <w:tblLayout w:type="autofit"/>
      </w:tblPr>
      <w:tr>
        <w:trPr/>
        <w:tc>
          <w:tcPr>
            <w:tcW w:w="7470" w:type="dxa"/>
            <w:noWrap/>
          </w:tcPr>
          <w:p>
            <w:pPr/>
            <w:r>
              <w:rPr/>
              <w:t xml:space="preserve">«9) իրավաբանական անձանց դիմումով տրվող ապրանքների ըստ նշանակության պիտանի լինելու վերաբերյալ համապատասխան ապրանքագիտական, ինչպես նաև օգտագործված ապրանքների արժեքների փորձաքննության իրականացման և եզրակացության տրամադրման համար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1 օբյեկտի համար</w:t>
            </w:r>
          </w:p>
          <w:p>
            <w:pPr/>
            <w:r>
              <w:rPr/>
              <w:t xml:space="preserve">բազային տուրքի 20-ապատիկի չափով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470" w:type="dxa"/>
            <w:noWrap/>
          </w:tcPr>
          <w:p>
            <w:pPr/>
            <w:r>
              <w:rPr/>
              <w:t xml:space="preserve">Ֆիզիկական անձանց դիմումով տրվող ապրանքների ըստ նշանակության պիտանի լինելու վերաբերյալ համապատասխան ապրանքագիտական, ինչպես նաև օգտագործված ապրանքների արժեքների փորձաքննության իրականացման և եզրակացության տրամադրման համար</w:t>
            </w:r>
          </w:p>
        </w:tc>
        <w:tc>
          <w:tcPr>
            <w:tcW w:w="2775" w:type="dxa"/>
            <w:noWrap/>
          </w:tcPr>
          <w:p>
            <w:pPr/>
            <w:r>
              <w:rPr/>
              <w:t xml:space="preserve">1 օբյեկտի համար</w:t>
            </w:r>
          </w:p>
          <w:p>
            <w:pPr/>
            <w:r>
              <w:rPr/>
              <w:t xml:space="preserve">բազային տուրքի 15-ապատիկի չափով</w:t>
            </w:r>
          </w:p>
        </w:tc>
      </w:tr>
    </w:tbl>
    <w:p>
      <w:pPr>
        <w:jc w:val="both"/>
      </w:pPr>
      <w:r>
        <w:rPr>
          <w:b w:val="1"/>
          <w:bCs w:val="1"/>
        </w:rPr>
        <w:t xml:space="preserve">Հոդված 3․ </w:t>
      </w:r>
      <w:r>
        <w:rPr/>
        <w:t xml:space="preserve">Օրենքի 19.9-րդ հոդվածը լրացնել հետևյալ բովանդակությամբ 4-րդ մասով.</w:t>
      </w:r>
    </w:p>
    <w:p>
      <w:pPr>
        <w:jc w:val="both"/>
      </w:pPr>
      <w:r>
        <w:rPr/>
        <w:t xml:space="preserve">«4. Սույն հոդվածի 1-ին մասի 9-րդ կետով սահմանված 1 օբյեկտը ներառում է տարբեր ԱՏԳ ԱԱ ծածկագրեր ունեցող կամ նույն ԱՏԳ ԱԱ ծածկագրով, սակայն տարբեր տեխնիկական բնութագրեր ունեցող առավելագույնը 3 ապրանք, որոնց քանակը (պարկ, տուփ, հատ, փաթեթվածք և այլն), անկախ քաշից, չի կարող գերազանցել 30 միավորը։»։</w:t>
      </w:r>
    </w:p>
    <w:p>
      <w:pPr>
        <w:jc w:val="both"/>
      </w:pPr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2026-04-06T10:56:20+04:00</dcterms:created>
  <dcterms:modified xsi:type="dcterms:W3CDTF">2026-04-06T10:56:20+04:00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