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«ԱՆՁԻ ՖՈՒՆԿՑԻՈՆԱԼՈՒԹՅԱՆ ԳՆԱՀԱՏՄԱՆ ՄԱՍԻՆ» ՕՐԵՆՔՈՒՄ ԼՐԱՑՈՒՄՆԵՐ ԿԱՏԱՐԵԼՈՒ ՄԱՍԻՆ ՀՀ ՕՐԵՆՔԻ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</w:p>
    <w:p>
      <w:pPr>
        <w:jc w:val="center"/>
      </w:pPr>
      <w:r>
        <w:rPr>
          <w:b w:val="1"/>
          <w:bCs w:val="1"/>
        </w:rPr>
        <w:t xml:space="preserve"> «</w:t>
      </w:r>
      <w:r>
        <w:rPr>
          <w:b w:val="1"/>
          <w:bCs w:val="1"/>
        </w:rPr>
        <w:t xml:space="preserve">ԱՆՁԻ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ՖՈՒՆԿՑԻՈՆԱԼՈՒԹՅԱՆ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ԳՆԱՀԱՏՄԱՆ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ՄԱՍԻՆ»</w:t>
      </w:r>
    </w:p>
    <w:p>
      <w:pPr>
        <w:jc w:val="center"/>
      </w:pP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ԼՐԱՑՈՒՄՆԵՐ</w:t>
      </w:r>
      <w:r>
        <w:rPr>
          <w:b w:val="1"/>
          <w:bCs w:val="1"/>
        </w:rPr>
        <w:t xml:space="preserve"> 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</w:t>
      </w:r>
      <w:r>
        <w:rPr>
          <w:b w:val="1"/>
          <w:bCs w:val="1"/>
        </w:rPr>
        <w:t xml:space="preserve">.</w:t>
      </w:r>
      <w:r>
        <w:rPr/>
        <w:t xml:space="preserve"> 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Անձի ֆունկցիոնալության գնահատման մասին</w:t>
      </w:r>
      <w:r>
        <w:rPr>
          <w:b w:val="1"/>
          <w:bCs w:val="1"/>
        </w:rPr>
        <w:t xml:space="preserve">»</w:t>
      </w:r>
      <w:r>
        <w:rPr/>
        <w:t xml:space="preserve"> 2021 թվականի մայիսի 5-ի ՀՕ-195-Ն օրենքի (այսուհետ՝ Օրենք) 6-րդ հոդվածի </w:t>
      </w:r>
      <w:r>
        <w:rPr>
          <w:b w:val="1"/>
          <w:bCs w:val="1"/>
        </w:rPr>
        <w:t xml:space="preserve">1-</w:t>
      </w:r>
      <w:r>
        <w:rPr>
          <w:b w:val="1"/>
          <w:bCs w:val="1"/>
        </w:rPr>
        <w:t xml:space="preserve">ին</w:t>
      </w:r>
      <w:r>
        <w:rPr/>
        <w:t xml:space="preserve"> </w:t>
      </w:r>
      <w:r>
        <w:rPr>
          <w:b w:val="1"/>
          <w:bCs w:val="1"/>
        </w:rPr>
        <w:t xml:space="preserve">մասի 2-րդ կետում «ձևը» բառից հետո լրացնել  «, </w:t>
      </w:r>
      <w:r>
        <w:rPr/>
        <w:t xml:space="preserve">անձի ֆունկցիոնալության գնահատումն իրականացնելու համար դիմումի օրինակելի ձևը, անձի ֆունկցիոնալության գնահատման որոշման ձևը, անձի ֆունկցիոնալության գնահատման գործիքների ձևերը» բառերը․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</w:t>
      </w:r>
      <w:r>
        <w:rPr/>
        <w:t xml:space="preserve">  Օրենքի 9-րդ հոդվածի 2-րդ մասի 11-րդ կետում «ժամանակ» բառից հետո լրացնել </w:t>
      </w:r>
      <w:r>
        <w:rPr>
          <w:b w:val="1"/>
          <w:bCs w:val="1"/>
        </w:rPr>
        <w:t xml:space="preserve">«</w:t>
      </w:r>
      <w:r>
        <w:rPr/>
        <w:t xml:space="preserve">կամ հակառակորդի նախահարձակ գործողության հետևանքով» բառերը։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 </w:t>
      </w:r>
      <w:r>
        <w:rPr/>
        <w:t xml:space="preserve">Սույն օրենքն ուժի մեջ է մտնում 2023  թվականի փետրվարի 1-ից, բացառությամբ 3-րդ հոդվածի, որն ուժի մեջ է մտնում պաշտոնական հրապարակմանը հաջորդող օրվանից։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2026-03-31T13:32:54+04:00</dcterms:created>
  <dcterms:modified xsi:type="dcterms:W3CDTF">2026-03-31T13:32:54+04:00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